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385" w:rsidRPr="00C00385" w:rsidRDefault="00A21385" w:rsidP="00A21385">
      <w:pPr>
        <w:spacing w:line="276" w:lineRule="auto"/>
        <w:jc w:val="center"/>
        <w:rPr>
          <w:b/>
          <w:sz w:val="28"/>
          <w:szCs w:val="28"/>
        </w:rPr>
      </w:pPr>
      <w:r w:rsidRPr="00C00385">
        <w:rPr>
          <w:b/>
          <w:sz w:val="28"/>
          <w:szCs w:val="28"/>
        </w:rPr>
        <w:t xml:space="preserve">Committee on Divisional Activities  </w:t>
      </w:r>
    </w:p>
    <w:p w:rsidR="00A21385" w:rsidRPr="00C00385" w:rsidRDefault="00A21385" w:rsidP="00A21385">
      <w:pPr>
        <w:spacing w:line="276" w:lineRule="auto"/>
        <w:jc w:val="center"/>
        <w:rPr>
          <w:sz w:val="28"/>
          <w:szCs w:val="28"/>
        </w:rPr>
      </w:pPr>
      <w:r w:rsidRPr="00C00385">
        <w:rPr>
          <w:sz w:val="28"/>
          <w:szCs w:val="28"/>
        </w:rPr>
        <w:t>Council Report</w:t>
      </w:r>
    </w:p>
    <w:p w:rsidR="00A21385" w:rsidRPr="00C00385" w:rsidRDefault="00A21385" w:rsidP="00A21385">
      <w:pPr>
        <w:spacing w:line="276" w:lineRule="auto"/>
        <w:jc w:val="center"/>
        <w:rPr>
          <w:sz w:val="28"/>
          <w:szCs w:val="28"/>
        </w:rPr>
      </w:pPr>
      <w:r w:rsidRPr="00C00385">
        <w:rPr>
          <w:sz w:val="28"/>
          <w:szCs w:val="28"/>
        </w:rPr>
        <w:t>246th ACS National Meeting, Indianapolis, IN</w:t>
      </w:r>
    </w:p>
    <w:p w:rsidR="00A21385" w:rsidRPr="00C00385" w:rsidRDefault="00A21385" w:rsidP="00A21385">
      <w:pPr>
        <w:spacing w:line="276" w:lineRule="auto"/>
        <w:jc w:val="center"/>
        <w:rPr>
          <w:sz w:val="28"/>
          <w:szCs w:val="28"/>
        </w:rPr>
      </w:pPr>
      <w:r w:rsidRPr="00C00385">
        <w:rPr>
          <w:sz w:val="28"/>
          <w:szCs w:val="28"/>
        </w:rPr>
        <w:t>September 2013</w:t>
      </w:r>
    </w:p>
    <w:p w:rsidR="00A21385" w:rsidRPr="00C00385" w:rsidRDefault="00A21385" w:rsidP="00A21385">
      <w:pPr>
        <w:spacing w:line="276" w:lineRule="auto"/>
        <w:rPr>
          <w:sz w:val="28"/>
          <w:szCs w:val="28"/>
        </w:rPr>
      </w:pPr>
    </w:p>
    <w:p w:rsidR="00A21385" w:rsidRPr="00C00385" w:rsidRDefault="00A21385" w:rsidP="00A21385">
      <w:pPr>
        <w:rPr>
          <w:sz w:val="28"/>
          <w:szCs w:val="28"/>
        </w:rPr>
      </w:pPr>
      <w:r w:rsidRPr="00C00385">
        <w:rPr>
          <w:sz w:val="28"/>
          <w:szCs w:val="28"/>
        </w:rPr>
        <w:t>Madam President and Fellow Councilors:</w:t>
      </w:r>
    </w:p>
    <w:p w:rsidR="00547AFF" w:rsidRPr="00C00385" w:rsidRDefault="00547AFF" w:rsidP="00A21385">
      <w:pPr>
        <w:rPr>
          <w:sz w:val="28"/>
          <w:szCs w:val="28"/>
        </w:rPr>
      </w:pPr>
    </w:p>
    <w:p w:rsidR="00A21385" w:rsidRPr="00C00385" w:rsidRDefault="00A21385" w:rsidP="00A21385">
      <w:pPr>
        <w:rPr>
          <w:sz w:val="28"/>
          <w:szCs w:val="28"/>
        </w:rPr>
      </w:pPr>
    </w:p>
    <w:p w:rsidR="003D0737" w:rsidRPr="00C00385" w:rsidRDefault="00A21385" w:rsidP="00E1648F">
      <w:pPr>
        <w:spacing w:line="480" w:lineRule="auto"/>
        <w:rPr>
          <w:sz w:val="28"/>
          <w:szCs w:val="28"/>
        </w:rPr>
      </w:pPr>
      <w:r w:rsidRPr="00C00385">
        <w:rPr>
          <w:sz w:val="28"/>
          <w:szCs w:val="28"/>
        </w:rPr>
        <w:t xml:space="preserve">The Committee on Divisional Activities (DAC) </w:t>
      </w:r>
      <w:r w:rsidR="00C025E5" w:rsidRPr="00C00385">
        <w:rPr>
          <w:sz w:val="28"/>
          <w:szCs w:val="28"/>
        </w:rPr>
        <w:t>reviewed a petition from t</w:t>
      </w:r>
      <w:r w:rsidRPr="00C00385">
        <w:rPr>
          <w:sz w:val="28"/>
          <w:szCs w:val="28"/>
        </w:rPr>
        <w:t>he Division of Colloid and Surface Chemistry to change its name to the Division of Colloids, Surfaces</w:t>
      </w:r>
      <w:r w:rsidR="001431E4" w:rsidRPr="00C00385">
        <w:rPr>
          <w:sz w:val="28"/>
          <w:szCs w:val="28"/>
        </w:rPr>
        <w:t>,</w:t>
      </w:r>
      <w:r w:rsidR="00813DFC">
        <w:rPr>
          <w:sz w:val="28"/>
          <w:szCs w:val="28"/>
        </w:rPr>
        <w:t xml:space="preserve"> and Nanomaterials.</w:t>
      </w:r>
    </w:p>
    <w:p w:rsidR="003D0737" w:rsidRPr="00C00385" w:rsidRDefault="003D0737" w:rsidP="00E1648F">
      <w:pPr>
        <w:spacing w:line="480" w:lineRule="auto"/>
        <w:rPr>
          <w:sz w:val="28"/>
          <w:szCs w:val="28"/>
        </w:rPr>
      </w:pPr>
    </w:p>
    <w:p w:rsidR="00D86B43" w:rsidRPr="00C00385" w:rsidRDefault="004A4501" w:rsidP="00E1648F">
      <w:pPr>
        <w:spacing w:line="480" w:lineRule="auto"/>
        <w:rPr>
          <w:sz w:val="28"/>
          <w:szCs w:val="28"/>
        </w:rPr>
      </w:pPr>
      <w:r w:rsidRPr="00C00385">
        <w:rPr>
          <w:sz w:val="28"/>
          <w:szCs w:val="28"/>
        </w:rPr>
        <w:t>DAC polled all 32 divisions to obtain their views on this request. As th</w:t>
      </w:r>
      <w:r w:rsidR="00E1648F" w:rsidRPr="00C00385">
        <w:rPr>
          <w:sz w:val="28"/>
          <w:szCs w:val="28"/>
        </w:rPr>
        <w:t>is</w:t>
      </w:r>
      <w:r w:rsidRPr="00C00385">
        <w:rPr>
          <w:sz w:val="28"/>
          <w:szCs w:val="28"/>
        </w:rPr>
        <w:t xml:space="preserve"> slide indicates, </w:t>
      </w:r>
      <w:r w:rsidR="00E1648F" w:rsidRPr="00C00385">
        <w:rPr>
          <w:sz w:val="28"/>
          <w:szCs w:val="28"/>
        </w:rPr>
        <w:t>2</w:t>
      </w:r>
      <w:r w:rsidR="00E5500E" w:rsidRPr="00C00385">
        <w:rPr>
          <w:sz w:val="28"/>
          <w:szCs w:val="28"/>
        </w:rPr>
        <w:t>2</w:t>
      </w:r>
      <w:r w:rsidRPr="00C00385">
        <w:rPr>
          <w:sz w:val="28"/>
          <w:szCs w:val="28"/>
        </w:rPr>
        <w:t xml:space="preserve"> </w:t>
      </w:r>
      <w:r w:rsidR="00E1648F" w:rsidRPr="00C00385">
        <w:rPr>
          <w:sz w:val="28"/>
          <w:szCs w:val="28"/>
        </w:rPr>
        <w:t xml:space="preserve">of our 32 </w:t>
      </w:r>
      <w:r w:rsidRPr="00C00385">
        <w:rPr>
          <w:sz w:val="28"/>
          <w:szCs w:val="28"/>
        </w:rPr>
        <w:t xml:space="preserve">divisions registered either implicit or explicit </w:t>
      </w:r>
      <w:r w:rsidR="00E1648F" w:rsidRPr="00C00385">
        <w:rPr>
          <w:sz w:val="28"/>
          <w:szCs w:val="28"/>
        </w:rPr>
        <w:t xml:space="preserve">neutrality - or no objection - to the new name, while six registered opposition, and </w:t>
      </w:r>
      <w:r w:rsidR="00D86B43" w:rsidRPr="00C00385">
        <w:rPr>
          <w:sz w:val="28"/>
          <w:szCs w:val="28"/>
        </w:rPr>
        <w:t xml:space="preserve">four </w:t>
      </w:r>
      <w:r w:rsidR="00E1648F" w:rsidRPr="00C00385">
        <w:rPr>
          <w:sz w:val="28"/>
          <w:szCs w:val="28"/>
        </w:rPr>
        <w:t xml:space="preserve">expressed support. </w:t>
      </w:r>
    </w:p>
    <w:p w:rsidR="00D86B43" w:rsidRPr="00C00385" w:rsidRDefault="00D86B43" w:rsidP="00E1648F">
      <w:pPr>
        <w:spacing w:line="480" w:lineRule="auto"/>
        <w:rPr>
          <w:sz w:val="28"/>
          <w:szCs w:val="28"/>
        </w:rPr>
      </w:pPr>
    </w:p>
    <w:p w:rsidR="00547AFF" w:rsidRPr="00C00385" w:rsidRDefault="003D0737" w:rsidP="00E1648F">
      <w:pPr>
        <w:spacing w:line="480" w:lineRule="auto"/>
        <w:rPr>
          <w:bCs/>
          <w:sz w:val="28"/>
          <w:szCs w:val="28"/>
        </w:rPr>
      </w:pPr>
      <w:r w:rsidRPr="00C00385">
        <w:rPr>
          <w:sz w:val="28"/>
          <w:szCs w:val="28"/>
        </w:rPr>
        <w:t xml:space="preserve">At the 2013 New Orleans national meeting, </w:t>
      </w:r>
      <w:r w:rsidR="00E1648F" w:rsidRPr="00C00385">
        <w:rPr>
          <w:sz w:val="28"/>
          <w:szCs w:val="28"/>
        </w:rPr>
        <w:t>DAC</w:t>
      </w:r>
      <w:r w:rsidR="00547AFF" w:rsidRPr="00C00385">
        <w:rPr>
          <w:bCs/>
          <w:sz w:val="28"/>
          <w:szCs w:val="28"/>
        </w:rPr>
        <w:t xml:space="preserve"> voted to approve this petition</w:t>
      </w:r>
      <w:r w:rsidR="00FA4E16">
        <w:rPr>
          <w:bCs/>
          <w:sz w:val="28"/>
          <w:szCs w:val="28"/>
        </w:rPr>
        <w:t>.</w:t>
      </w:r>
      <w:r w:rsidR="00547AFF" w:rsidRPr="00C00385">
        <w:rPr>
          <w:bCs/>
          <w:sz w:val="28"/>
          <w:szCs w:val="28"/>
        </w:rPr>
        <w:t xml:space="preserve"> Madame President, I so move.</w:t>
      </w:r>
      <w:r w:rsidRPr="00C00385">
        <w:rPr>
          <w:bCs/>
          <w:sz w:val="28"/>
          <w:szCs w:val="28"/>
        </w:rPr>
        <w:t xml:space="preserve"> </w:t>
      </w:r>
    </w:p>
    <w:p w:rsidR="00547AFF" w:rsidRPr="00C00385" w:rsidRDefault="00547AFF" w:rsidP="00A21385">
      <w:pPr>
        <w:spacing w:line="480" w:lineRule="auto"/>
        <w:rPr>
          <w:sz w:val="28"/>
          <w:szCs w:val="28"/>
        </w:rPr>
      </w:pPr>
    </w:p>
    <w:p w:rsidR="00DC48B8" w:rsidRPr="00C00385" w:rsidRDefault="00C025E5" w:rsidP="00C025E5">
      <w:pPr>
        <w:spacing w:line="480" w:lineRule="auto"/>
        <w:rPr>
          <w:sz w:val="28"/>
          <w:szCs w:val="28"/>
        </w:rPr>
      </w:pPr>
      <w:r w:rsidRPr="00C00385">
        <w:rPr>
          <w:sz w:val="28"/>
          <w:szCs w:val="28"/>
        </w:rPr>
        <w:t>DAC received</w:t>
      </w:r>
      <w:r w:rsidR="00DC48B8" w:rsidRPr="00C00385">
        <w:rPr>
          <w:sz w:val="28"/>
          <w:szCs w:val="28"/>
        </w:rPr>
        <w:t xml:space="preserve"> an update regarding the replacement of PACS</w:t>
      </w:r>
      <w:r w:rsidRPr="00C00385">
        <w:rPr>
          <w:sz w:val="28"/>
          <w:szCs w:val="28"/>
        </w:rPr>
        <w:t>, the software application used to organize national and regional meeting technical programs</w:t>
      </w:r>
      <w:r w:rsidR="00DC48B8" w:rsidRPr="00C00385">
        <w:rPr>
          <w:sz w:val="28"/>
          <w:szCs w:val="28"/>
        </w:rPr>
        <w:t xml:space="preserve">. </w:t>
      </w:r>
      <w:r w:rsidRPr="00C00385">
        <w:rPr>
          <w:sz w:val="28"/>
          <w:szCs w:val="28"/>
        </w:rPr>
        <w:t>A</w:t>
      </w:r>
      <w:r w:rsidR="00DC48B8" w:rsidRPr="00C00385">
        <w:rPr>
          <w:sz w:val="28"/>
          <w:szCs w:val="28"/>
        </w:rPr>
        <w:t>CS volunteers and staff have agreed that the best vendor to support the collection and administratio</w:t>
      </w:r>
      <w:r w:rsidRPr="00C00385">
        <w:rPr>
          <w:sz w:val="28"/>
          <w:szCs w:val="28"/>
        </w:rPr>
        <w:t>n of abstracts for ACS meetings is</w:t>
      </w:r>
      <w:r w:rsidR="00DC48B8" w:rsidRPr="00C00385">
        <w:rPr>
          <w:sz w:val="28"/>
          <w:szCs w:val="28"/>
        </w:rPr>
        <w:t xml:space="preserve"> Thom</w:t>
      </w:r>
      <w:r w:rsidR="00C00385" w:rsidRPr="00C00385">
        <w:rPr>
          <w:sz w:val="28"/>
          <w:szCs w:val="28"/>
        </w:rPr>
        <w:t>pson</w:t>
      </w:r>
      <w:r w:rsidR="00DC48B8" w:rsidRPr="00C00385">
        <w:rPr>
          <w:sz w:val="28"/>
          <w:szCs w:val="28"/>
        </w:rPr>
        <w:t xml:space="preserve"> Reuters/Scholar</w:t>
      </w:r>
      <w:r w:rsidRPr="00C00385">
        <w:rPr>
          <w:sz w:val="28"/>
          <w:szCs w:val="28"/>
        </w:rPr>
        <w:t xml:space="preserve"> </w:t>
      </w:r>
      <w:r w:rsidR="00DC48B8" w:rsidRPr="00C00385">
        <w:rPr>
          <w:sz w:val="28"/>
          <w:szCs w:val="28"/>
        </w:rPr>
        <w:lastRenderedPageBreak/>
        <w:t xml:space="preserve">One. </w:t>
      </w:r>
      <w:r w:rsidRPr="00C00385">
        <w:rPr>
          <w:sz w:val="28"/>
          <w:szCs w:val="28"/>
        </w:rPr>
        <w:t xml:space="preserve">The 2015 spring national meeting in Denver will be the first </w:t>
      </w:r>
      <w:r w:rsidR="006668B5" w:rsidRPr="00C00385">
        <w:rPr>
          <w:sz w:val="28"/>
          <w:szCs w:val="28"/>
        </w:rPr>
        <w:t xml:space="preserve">national </w:t>
      </w:r>
      <w:r w:rsidR="00D54824" w:rsidRPr="00C00385">
        <w:rPr>
          <w:sz w:val="28"/>
          <w:szCs w:val="28"/>
        </w:rPr>
        <w:t>meeting using</w:t>
      </w:r>
      <w:r w:rsidRPr="00C00385">
        <w:rPr>
          <w:sz w:val="28"/>
          <w:szCs w:val="28"/>
        </w:rPr>
        <w:t xml:space="preserve"> Scholar One.  </w:t>
      </w:r>
    </w:p>
    <w:p w:rsidR="00C025E5" w:rsidRPr="00C00385" w:rsidRDefault="00C025E5" w:rsidP="00DC48B8">
      <w:pPr>
        <w:rPr>
          <w:color w:val="1F497D"/>
          <w:sz w:val="28"/>
          <w:szCs w:val="28"/>
        </w:rPr>
      </w:pPr>
    </w:p>
    <w:p w:rsidR="00C025E5" w:rsidRPr="00C00385" w:rsidRDefault="00C025E5" w:rsidP="00DC48B8">
      <w:pPr>
        <w:rPr>
          <w:color w:val="1F497D"/>
          <w:sz w:val="28"/>
          <w:szCs w:val="28"/>
        </w:rPr>
      </w:pPr>
    </w:p>
    <w:p w:rsidR="003821AE" w:rsidRPr="00C00385" w:rsidRDefault="003821AE" w:rsidP="003821AE">
      <w:pPr>
        <w:spacing w:before="120" w:line="480" w:lineRule="auto"/>
        <w:rPr>
          <w:sz w:val="28"/>
          <w:szCs w:val="28"/>
        </w:rPr>
      </w:pPr>
      <w:r w:rsidRPr="00C00385">
        <w:rPr>
          <w:sz w:val="28"/>
          <w:szCs w:val="28"/>
        </w:rPr>
        <w:t xml:space="preserve">DAC voted to fund </w:t>
      </w:r>
      <w:r w:rsidR="002A7FB6" w:rsidRPr="00C00385">
        <w:rPr>
          <w:sz w:val="28"/>
          <w:szCs w:val="28"/>
        </w:rPr>
        <w:t xml:space="preserve">12 </w:t>
      </w:r>
      <w:r w:rsidRPr="00C00385">
        <w:rPr>
          <w:sz w:val="28"/>
          <w:szCs w:val="28"/>
        </w:rPr>
        <w:t>Innovative Project Grants (IPG) totaling $</w:t>
      </w:r>
      <w:r w:rsidR="00CE7897" w:rsidRPr="00C00385">
        <w:rPr>
          <w:sz w:val="28"/>
          <w:szCs w:val="28"/>
        </w:rPr>
        <w:t>76,000</w:t>
      </w:r>
      <w:r w:rsidR="002A7FB6" w:rsidRPr="00C00385">
        <w:rPr>
          <w:sz w:val="28"/>
          <w:szCs w:val="28"/>
        </w:rPr>
        <w:t xml:space="preserve">. </w:t>
      </w:r>
      <w:r w:rsidRPr="00C00385">
        <w:rPr>
          <w:sz w:val="28"/>
          <w:szCs w:val="28"/>
        </w:rPr>
        <w:t xml:space="preserve"> DAC has already alerted divisions as to the outcome of </w:t>
      </w:r>
      <w:r w:rsidR="00155A24" w:rsidRPr="00C00385">
        <w:rPr>
          <w:sz w:val="28"/>
          <w:szCs w:val="28"/>
        </w:rPr>
        <w:t xml:space="preserve">the </w:t>
      </w:r>
      <w:r w:rsidRPr="00C00385">
        <w:rPr>
          <w:sz w:val="28"/>
          <w:szCs w:val="28"/>
        </w:rPr>
        <w:t>IPG applications</w:t>
      </w:r>
      <w:r w:rsidR="00155A24" w:rsidRPr="00C00385">
        <w:rPr>
          <w:sz w:val="28"/>
          <w:szCs w:val="28"/>
        </w:rPr>
        <w:t xml:space="preserve"> considered by DAC at this meeting</w:t>
      </w:r>
      <w:r w:rsidRPr="00C00385">
        <w:rPr>
          <w:sz w:val="28"/>
          <w:szCs w:val="28"/>
        </w:rPr>
        <w:t>. The committee will consider another set of IPG proposals at the Dallas National Meeting; the deadline for that round of submissions is February 1, 2014.</w:t>
      </w:r>
    </w:p>
    <w:p w:rsidR="003821AE" w:rsidRPr="00C00385" w:rsidRDefault="003821AE" w:rsidP="00A21385">
      <w:pPr>
        <w:spacing w:line="480" w:lineRule="auto"/>
        <w:rPr>
          <w:sz w:val="28"/>
          <w:szCs w:val="28"/>
        </w:rPr>
      </w:pPr>
    </w:p>
    <w:p w:rsidR="00A21385" w:rsidRPr="00C00385" w:rsidRDefault="00A21385" w:rsidP="00A21385">
      <w:pPr>
        <w:spacing w:before="120" w:line="480" w:lineRule="auto"/>
        <w:rPr>
          <w:i/>
          <w:iCs/>
          <w:sz w:val="28"/>
          <w:szCs w:val="28"/>
        </w:rPr>
      </w:pPr>
      <w:r w:rsidRPr="00C00385">
        <w:rPr>
          <w:sz w:val="28"/>
          <w:szCs w:val="28"/>
        </w:rPr>
        <w:t xml:space="preserve">DAC is working with the International Activities Committee </w:t>
      </w:r>
      <w:r w:rsidR="00E64592" w:rsidRPr="00C00385">
        <w:rPr>
          <w:sz w:val="28"/>
          <w:szCs w:val="28"/>
        </w:rPr>
        <w:t xml:space="preserve">(IAC) </w:t>
      </w:r>
      <w:r w:rsidRPr="00C00385">
        <w:rPr>
          <w:sz w:val="28"/>
          <w:szCs w:val="28"/>
        </w:rPr>
        <w:t xml:space="preserve">to help divisions identify and pursue overseas opportunities that will help them advance their missions. </w:t>
      </w:r>
      <w:r w:rsidR="00E64592" w:rsidRPr="00C00385">
        <w:rPr>
          <w:sz w:val="28"/>
          <w:szCs w:val="28"/>
        </w:rPr>
        <w:t xml:space="preserve">The two committees </w:t>
      </w:r>
      <w:r w:rsidR="006668B5" w:rsidRPr="00C00385">
        <w:rPr>
          <w:sz w:val="28"/>
          <w:szCs w:val="28"/>
        </w:rPr>
        <w:t xml:space="preserve">recently </w:t>
      </w:r>
      <w:r w:rsidR="00E64592" w:rsidRPr="00C00385">
        <w:rPr>
          <w:sz w:val="28"/>
          <w:szCs w:val="28"/>
        </w:rPr>
        <w:t xml:space="preserve">received </w:t>
      </w:r>
      <w:r w:rsidR="00D86B43" w:rsidRPr="00C00385">
        <w:rPr>
          <w:sz w:val="28"/>
          <w:szCs w:val="28"/>
        </w:rPr>
        <w:t xml:space="preserve">extensive </w:t>
      </w:r>
      <w:r w:rsidR="00E64592" w:rsidRPr="00C00385">
        <w:rPr>
          <w:sz w:val="28"/>
          <w:szCs w:val="28"/>
        </w:rPr>
        <w:t>data from divisions regarding their</w:t>
      </w:r>
      <w:r w:rsidR="00D86B43" w:rsidRPr="00C00385">
        <w:rPr>
          <w:sz w:val="28"/>
          <w:szCs w:val="28"/>
        </w:rPr>
        <w:t xml:space="preserve"> international </w:t>
      </w:r>
      <w:r w:rsidR="00E64592" w:rsidRPr="00C00385">
        <w:rPr>
          <w:sz w:val="28"/>
          <w:szCs w:val="28"/>
        </w:rPr>
        <w:t xml:space="preserve">engagement efforts. </w:t>
      </w:r>
      <w:r w:rsidR="003821AE" w:rsidRPr="00C00385">
        <w:rPr>
          <w:sz w:val="28"/>
          <w:szCs w:val="28"/>
        </w:rPr>
        <w:t>We are in the process of carefully assessing t</w:t>
      </w:r>
      <w:r w:rsidR="00E64592" w:rsidRPr="00C00385">
        <w:rPr>
          <w:sz w:val="28"/>
          <w:szCs w:val="28"/>
        </w:rPr>
        <w:t xml:space="preserve">his information, </w:t>
      </w:r>
      <w:r w:rsidR="00320779" w:rsidRPr="00C00385">
        <w:rPr>
          <w:sz w:val="28"/>
          <w:szCs w:val="28"/>
        </w:rPr>
        <w:t xml:space="preserve">and in the near future, we will further </w:t>
      </w:r>
      <w:r w:rsidR="00E64592" w:rsidRPr="00C00385">
        <w:rPr>
          <w:sz w:val="28"/>
          <w:szCs w:val="28"/>
        </w:rPr>
        <w:t>consult with divisions on developing resources that respond to their specific needs in this area.</w:t>
      </w:r>
      <w:r w:rsidRPr="00C00385">
        <w:rPr>
          <w:i/>
          <w:iCs/>
          <w:sz w:val="28"/>
          <w:szCs w:val="28"/>
        </w:rPr>
        <w:t xml:space="preserve"> </w:t>
      </w:r>
    </w:p>
    <w:p w:rsidR="00320779" w:rsidRPr="00C00385" w:rsidRDefault="00320779" w:rsidP="00A21385">
      <w:pPr>
        <w:spacing w:before="120" w:line="480" w:lineRule="auto"/>
        <w:rPr>
          <w:iCs/>
          <w:sz w:val="28"/>
          <w:szCs w:val="28"/>
        </w:rPr>
      </w:pPr>
    </w:p>
    <w:p w:rsidR="00A21385" w:rsidRPr="00C00385" w:rsidRDefault="00A21385" w:rsidP="00A21385">
      <w:pPr>
        <w:spacing w:before="120" w:line="480" w:lineRule="auto"/>
        <w:rPr>
          <w:sz w:val="28"/>
          <w:szCs w:val="28"/>
        </w:rPr>
      </w:pPr>
      <w:r w:rsidRPr="00C00385">
        <w:rPr>
          <w:sz w:val="28"/>
          <w:szCs w:val="28"/>
        </w:rPr>
        <w:t xml:space="preserve">Operating as a DAC subcommittee, the Multidisciplinary Program Planning Group </w:t>
      </w:r>
      <w:r w:rsidR="00547AFF" w:rsidRPr="00C00385">
        <w:rPr>
          <w:sz w:val="28"/>
          <w:szCs w:val="28"/>
        </w:rPr>
        <w:t xml:space="preserve">confirmed </w:t>
      </w:r>
      <w:r w:rsidR="00C00385" w:rsidRPr="00C00385">
        <w:rPr>
          <w:sz w:val="28"/>
          <w:szCs w:val="28"/>
        </w:rPr>
        <w:t xml:space="preserve">the </w:t>
      </w:r>
      <w:r w:rsidR="00547AFF" w:rsidRPr="00C00385">
        <w:rPr>
          <w:sz w:val="28"/>
          <w:szCs w:val="28"/>
        </w:rPr>
        <w:t xml:space="preserve">2015 </w:t>
      </w:r>
      <w:r w:rsidRPr="00C00385">
        <w:rPr>
          <w:sz w:val="28"/>
          <w:szCs w:val="28"/>
        </w:rPr>
        <w:t>national meeting themes</w:t>
      </w:r>
      <w:r w:rsidR="00547AFF" w:rsidRPr="00C00385">
        <w:rPr>
          <w:sz w:val="28"/>
          <w:szCs w:val="28"/>
        </w:rPr>
        <w:t>:</w:t>
      </w:r>
      <w:r w:rsidRPr="00C00385">
        <w:rPr>
          <w:sz w:val="28"/>
          <w:szCs w:val="28"/>
        </w:rPr>
        <w:t xml:space="preserve"> </w:t>
      </w:r>
    </w:p>
    <w:p w:rsidR="00A21385" w:rsidRPr="00C00385" w:rsidRDefault="00A21385" w:rsidP="00A21385">
      <w:pPr>
        <w:spacing w:before="120" w:line="480" w:lineRule="auto"/>
        <w:rPr>
          <w:sz w:val="28"/>
          <w:szCs w:val="28"/>
        </w:rPr>
      </w:pPr>
      <w:r w:rsidRPr="00C00385">
        <w:rPr>
          <w:sz w:val="28"/>
          <w:szCs w:val="28"/>
        </w:rPr>
        <w:t xml:space="preserve">  </w:t>
      </w:r>
    </w:p>
    <w:p w:rsidR="00A21385" w:rsidRPr="00C00385" w:rsidRDefault="00A21385" w:rsidP="00A21385">
      <w:pPr>
        <w:numPr>
          <w:ilvl w:val="0"/>
          <w:numId w:val="1"/>
        </w:numPr>
        <w:spacing w:before="120" w:line="480" w:lineRule="auto"/>
        <w:contextualSpacing/>
        <w:rPr>
          <w:sz w:val="28"/>
          <w:szCs w:val="28"/>
        </w:rPr>
      </w:pPr>
      <w:r w:rsidRPr="00C00385">
        <w:rPr>
          <w:sz w:val="28"/>
          <w:szCs w:val="28"/>
        </w:rPr>
        <w:lastRenderedPageBreak/>
        <w:t xml:space="preserve">For the Spring meeting in </w:t>
      </w:r>
      <w:r w:rsidR="00D213DD" w:rsidRPr="00C00385">
        <w:rPr>
          <w:sz w:val="28"/>
          <w:szCs w:val="28"/>
        </w:rPr>
        <w:t>Denver:</w:t>
      </w:r>
      <w:r w:rsidRPr="00C00385">
        <w:rPr>
          <w:sz w:val="28"/>
          <w:szCs w:val="28"/>
        </w:rPr>
        <w:t xml:space="preserve"> “</w:t>
      </w:r>
      <w:r w:rsidR="00D213DD" w:rsidRPr="00C00385">
        <w:rPr>
          <w:sz w:val="28"/>
          <w:szCs w:val="28"/>
        </w:rPr>
        <w:t>Extraction, Refining, and Conservation</w:t>
      </w:r>
      <w:r w:rsidRPr="00C00385">
        <w:rPr>
          <w:i/>
          <w:iCs/>
          <w:sz w:val="28"/>
          <w:szCs w:val="28"/>
        </w:rPr>
        <w:t>”</w:t>
      </w:r>
      <w:r w:rsidRPr="00C00385">
        <w:rPr>
          <w:sz w:val="28"/>
          <w:szCs w:val="28"/>
        </w:rPr>
        <w:t xml:space="preserve"> </w:t>
      </w:r>
    </w:p>
    <w:p w:rsidR="00A21385" w:rsidRPr="00C00385" w:rsidRDefault="00A21385" w:rsidP="00A21385">
      <w:pPr>
        <w:numPr>
          <w:ilvl w:val="0"/>
          <w:numId w:val="1"/>
        </w:numPr>
        <w:spacing w:before="120" w:line="480" w:lineRule="auto"/>
        <w:contextualSpacing/>
        <w:rPr>
          <w:sz w:val="28"/>
          <w:szCs w:val="28"/>
        </w:rPr>
      </w:pPr>
      <w:r w:rsidRPr="00C00385">
        <w:rPr>
          <w:sz w:val="28"/>
          <w:szCs w:val="28"/>
        </w:rPr>
        <w:t xml:space="preserve">For the Fall meeting in </w:t>
      </w:r>
      <w:r w:rsidR="00D213DD" w:rsidRPr="00C00385">
        <w:rPr>
          <w:sz w:val="28"/>
          <w:szCs w:val="28"/>
        </w:rPr>
        <w:t>Boston</w:t>
      </w:r>
      <w:r w:rsidRPr="00C00385">
        <w:rPr>
          <w:sz w:val="28"/>
          <w:szCs w:val="28"/>
        </w:rPr>
        <w:t>: “</w:t>
      </w:r>
      <w:r w:rsidR="00D213DD" w:rsidRPr="00C00385">
        <w:rPr>
          <w:sz w:val="28"/>
          <w:szCs w:val="28"/>
        </w:rPr>
        <w:t>History of Innovation: From Discovery to Application”</w:t>
      </w:r>
    </w:p>
    <w:p w:rsidR="00D86B43" w:rsidRPr="00C00385" w:rsidRDefault="00D86B43" w:rsidP="00D86B43">
      <w:pPr>
        <w:spacing w:line="480" w:lineRule="auto"/>
        <w:rPr>
          <w:sz w:val="28"/>
          <w:szCs w:val="28"/>
        </w:rPr>
      </w:pPr>
    </w:p>
    <w:p w:rsidR="00A21385" w:rsidRPr="00C00385" w:rsidRDefault="006668B5" w:rsidP="006668B5">
      <w:pPr>
        <w:spacing w:line="480" w:lineRule="auto"/>
        <w:rPr>
          <w:sz w:val="28"/>
          <w:szCs w:val="28"/>
        </w:rPr>
      </w:pPr>
      <w:r w:rsidRPr="00C00385">
        <w:rPr>
          <w:sz w:val="28"/>
          <w:szCs w:val="28"/>
        </w:rPr>
        <w:t xml:space="preserve">At </w:t>
      </w:r>
      <w:r w:rsidR="00D86B43" w:rsidRPr="00C00385">
        <w:rPr>
          <w:sz w:val="28"/>
          <w:szCs w:val="28"/>
        </w:rPr>
        <w:t>the 201</w:t>
      </w:r>
      <w:r w:rsidR="00C00385" w:rsidRPr="00C00385">
        <w:rPr>
          <w:sz w:val="28"/>
          <w:szCs w:val="28"/>
        </w:rPr>
        <w:t>4</w:t>
      </w:r>
      <w:r w:rsidR="00D86B43" w:rsidRPr="00C00385">
        <w:rPr>
          <w:sz w:val="28"/>
          <w:szCs w:val="28"/>
        </w:rPr>
        <w:t xml:space="preserve"> Dallas National Meeting, DAC will present a recommendation to Council regarding the committee’s proposed formula for </w:t>
      </w:r>
      <w:r w:rsidR="00C00385" w:rsidRPr="00C00385">
        <w:rPr>
          <w:sz w:val="28"/>
          <w:szCs w:val="28"/>
        </w:rPr>
        <w:t xml:space="preserve">allocating </w:t>
      </w:r>
      <w:r w:rsidR="00D86B43" w:rsidRPr="00C00385">
        <w:rPr>
          <w:sz w:val="28"/>
          <w:szCs w:val="28"/>
        </w:rPr>
        <w:t xml:space="preserve">funds to divisions. </w:t>
      </w:r>
    </w:p>
    <w:p w:rsidR="006668B5" w:rsidRPr="00C00385" w:rsidRDefault="006668B5" w:rsidP="006668B5">
      <w:pPr>
        <w:spacing w:line="480" w:lineRule="auto"/>
        <w:rPr>
          <w:i/>
          <w:iCs/>
          <w:sz w:val="28"/>
          <w:szCs w:val="28"/>
        </w:rPr>
      </w:pPr>
    </w:p>
    <w:p w:rsidR="00A21385" w:rsidRPr="00C00385" w:rsidRDefault="00A21385" w:rsidP="00A21385">
      <w:pPr>
        <w:spacing w:before="120" w:line="480" w:lineRule="auto"/>
        <w:rPr>
          <w:sz w:val="28"/>
          <w:szCs w:val="28"/>
        </w:rPr>
      </w:pPr>
      <w:r w:rsidRPr="00C00385">
        <w:rPr>
          <w:sz w:val="28"/>
          <w:szCs w:val="28"/>
        </w:rPr>
        <w:t>Madam President and fellow Councilors, this concludes my report.</w:t>
      </w:r>
    </w:p>
    <w:p w:rsidR="00A21385" w:rsidRPr="00C00385" w:rsidRDefault="00A21385" w:rsidP="00A21385">
      <w:pPr>
        <w:spacing w:before="120" w:line="480" w:lineRule="auto"/>
        <w:rPr>
          <w:sz w:val="28"/>
          <w:szCs w:val="28"/>
        </w:rPr>
      </w:pPr>
      <w:bookmarkStart w:id="0" w:name="_GoBack"/>
      <w:bookmarkEnd w:id="0"/>
    </w:p>
    <w:sectPr w:rsidR="00A21385" w:rsidRPr="00C0038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8A4" w:rsidRDefault="003B28A4" w:rsidP="006E49CC">
      <w:r>
        <w:separator/>
      </w:r>
    </w:p>
  </w:endnote>
  <w:endnote w:type="continuationSeparator" w:id="0">
    <w:p w:rsidR="003B28A4" w:rsidRDefault="003B28A4" w:rsidP="006E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38259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49CC" w:rsidRDefault="006E49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0C1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E49CC" w:rsidRDefault="006E49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8A4" w:rsidRDefault="003B28A4" w:rsidP="006E49CC">
      <w:r>
        <w:separator/>
      </w:r>
    </w:p>
  </w:footnote>
  <w:footnote w:type="continuationSeparator" w:id="0">
    <w:p w:rsidR="003B28A4" w:rsidRDefault="003B28A4" w:rsidP="006E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27B51"/>
    <w:multiLevelType w:val="hybridMultilevel"/>
    <w:tmpl w:val="ED06A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385"/>
    <w:rsid w:val="001431E4"/>
    <w:rsid w:val="00155A24"/>
    <w:rsid w:val="002665C1"/>
    <w:rsid w:val="002A7FB6"/>
    <w:rsid w:val="00320779"/>
    <w:rsid w:val="003821AE"/>
    <w:rsid w:val="003B28A4"/>
    <w:rsid w:val="003D0737"/>
    <w:rsid w:val="004A4501"/>
    <w:rsid w:val="004F1807"/>
    <w:rsid w:val="00547AFF"/>
    <w:rsid w:val="00577D62"/>
    <w:rsid w:val="006668B5"/>
    <w:rsid w:val="006E49CC"/>
    <w:rsid w:val="00813DFC"/>
    <w:rsid w:val="00885EF0"/>
    <w:rsid w:val="008911BD"/>
    <w:rsid w:val="00940C1B"/>
    <w:rsid w:val="00A21385"/>
    <w:rsid w:val="00C00385"/>
    <w:rsid w:val="00C025E5"/>
    <w:rsid w:val="00C831C6"/>
    <w:rsid w:val="00CC7847"/>
    <w:rsid w:val="00CE7897"/>
    <w:rsid w:val="00CF61D0"/>
    <w:rsid w:val="00D0319B"/>
    <w:rsid w:val="00D213DD"/>
    <w:rsid w:val="00D34CF1"/>
    <w:rsid w:val="00D54824"/>
    <w:rsid w:val="00D86B43"/>
    <w:rsid w:val="00DC48B8"/>
    <w:rsid w:val="00E1648F"/>
    <w:rsid w:val="00E5500E"/>
    <w:rsid w:val="00E64592"/>
    <w:rsid w:val="00E8511A"/>
    <w:rsid w:val="00F032BD"/>
    <w:rsid w:val="00FA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385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A21385"/>
    <w:rPr>
      <w:rFonts w:ascii="Calibri" w:eastAsia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D86B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03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38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49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9C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49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9C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385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A21385"/>
    <w:rPr>
      <w:rFonts w:ascii="Calibri" w:eastAsia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D86B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03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38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49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9C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49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9C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Chemical Society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Katz</dc:creator>
  <cp:lastModifiedBy>John Katz</cp:lastModifiedBy>
  <cp:revision>4</cp:revision>
  <cp:lastPrinted>2013-09-10T12:50:00Z</cp:lastPrinted>
  <dcterms:created xsi:type="dcterms:W3CDTF">2013-09-10T15:37:00Z</dcterms:created>
  <dcterms:modified xsi:type="dcterms:W3CDTF">2013-09-12T13:49:00Z</dcterms:modified>
</cp:coreProperties>
</file>