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383EE" w14:textId="77777777" w:rsidR="0021284F" w:rsidRDefault="00B11AB6">
      <w:pPr>
        <w:spacing w:before="59"/>
        <w:ind w:left="3408" w:right="3790"/>
        <w:jc w:val="center"/>
        <w:rPr>
          <w:b/>
          <w:sz w:val="26"/>
        </w:rPr>
      </w:pPr>
      <w:r>
        <w:rPr>
          <w:b/>
          <w:sz w:val="26"/>
          <w:u w:val="thick"/>
        </w:rPr>
        <w:t>E-mail Guidelines</w:t>
      </w:r>
    </w:p>
    <w:p w14:paraId="6559062B" w14:textId="77777777" w:rsidR="0021284F" w:rsidRDefault="0021284F">
      <w:pPr>
        <w:pStyle w:val="BodyText"/>
        <w:rPr>
          <w:b/>
          <w:sz w:val="20"/>
        </w:rPr>
      </w:pPr>
    </w:p>
    <w:p w14:paraId="234E8F1E" w14:textId="77777777" w:rsidR="0021284F" w:rsidRDefault="0021284F">
      <w:pPr>
        <w:pStyle w:val="BodyText"/>
        <w:spacing w:before="3"/>
        <w:rPr>
          <w:b/>
          <w:sz w:val="22"/>
        </w:rPr>
      </w:pPr>
    </w:p>
    <w:p w14:paraId="17D5302B" w14:textId="77777777" w:rsidR="0021284F" w:rsidRDefault="00B11AB6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before="90"/>
        <w:rPr>
          <w:sz w:val="24"/>
        </w:rPr>
      </w:pPr>
      <w:r>
        <w:rPr>
          <w:sz w:val="24"/>
        </w:rPr>
        <w:t>ACS should not sell or market e-mail</w:t>
      </w:r>
      <w:r>
        <w:rPr>
          <w:spacing w:val="-17"/>
          <w:sz w:val="24"/>
        </w:rPr>
        <w:t xml:space="preserve"> </w:t>
      </w:r>
      <w:r>
        <w:rPr>
          <w:sz w:val="24"/>
        </w:rPr>
        <w:t>addresses.</w:t>
      </w:r>
    </w:p>
    <w:p w14:paraId="68A592EC" w14:textId="77777777" w:rsidR="0021284F" w:rsidRDefault="0021284F">
      <w:pPr>
        <w:pStyle w:val="BodyText"/>
        <w:spacing w:before="3"/>
        <w:rPr>
          <w:sz w:val="26"/>
        </w:rPr>
      </w:pPr>
    </w:p>
    <w:p w14:paraId="33025581" w14:textId="77777777" w:rsidR="0021284F" w:rsidRDefault="00B11AB6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ind w:right="234"/>
        <w:rPr>
          <w:sz w:val="24"/>
        </w:rPr>
      </w:pPr>
      <w:r>
        <w:rPr>
          <w:sz w:val="24"/>
        </w:rPr>
        <w:t>The message should protect member privacy, and not reveal email addresses or</w:t>
      </w:r>
      <w:r>
        <w:rPr>
          <w:spacing w:val="-24"/>
          <w:sz w:val="24"/>
        </w:rPr>
        <w:t xml:space="preserve"> </w:t>
      </w:r>
      <w:r>
        <w:rPr>
          <w:sz w:val="24"/>
        </w:rPr>
        <w:t>identities of any other</w:t>
      </w:r>
      <w:r>
        <w:rPr>
          <w:spacing w:val="-10"/>
          <w:sz w:val="24"/>
        </w:rPr>
        <w:t xml:space="preserve"> </w:t>
      </w:r>
      <w:r>
        <w:rPr>
          <w:sz w:val="24"/>
        </w:rPr>
        <w:t>recipients.</w:t>
      </w:r>
    </w:p>
    <w:p w14:paraId="7B9713AC" w14:textId="77777777" w:rsidR="0021284F" w:rsidRDefault="0021284F">
      <w:pPr>
        <w:pStyle w:val="BodyText"/>
        <w:spacing w:before="6"/>
      </w:pPr>
    </w:p>
    <w:p w14:paraId="6DDA9735" w14:textId="77777777" w:rsidR="0021284F" w:rsidRDefault="00B11AB6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ind w:right="1455"/>
        <w:rPr>
          <w:sz w:val="24"/>
        </w:rPr>
      </w:pPr>
      <w:r>
        <w:rPr>
          <w:sz w:val="24"/>
        </w:rPr>
        <w:t>Any broadcast e-mail sent by ACS should allow members to opt-out of</w:t>
      </w:r>
      <w:r>
        <w:rPr>
          <w:spacing w:val="-27"/>
          <w:sz w:val="24"/>
        </w:rPr>
        <w:t xml:space="preserve"> </w:t>
      </w:r>
      <w:r>
        <w:rPr>
          <w:sz w:val="24"/>
        </w:rPr>
        <w:t>such communication.</w:t>
      </w:r>
    </w:p>
    <w:p w14:paraId="75E7B17B" w14:textId="77777777" w:rsidR="0021284F" w:rsidRDefault="0021284F">
      <w:pPr>
        <w:pStyle w:val="BodyText"/>
        <w:spacing w:before="10"/>
        <w:rPr>
          <w:sz w:val="23"/>
        </w:rPr>
      </w:pPr>
    </w:p>
    <w:p w14:paraId="5490A4CF" w14:textId="77777777" w:rsidR="0021284F" w:rsidRDefault="00B11AB6">
      <w:pPr>
        <w:pStyle w:val="ListParagraph"/>
        <w:numPr>
          <w:ilvl w:val="0"/>
          <w:numId w:val="1"/>
        </w:numPr>
        <w:tabs>
          <w:tab w:val="left" w:pos="460"/>
        </w:tabs>
        <w:spacing w:before="1"/>
        <w:ind w:right="666"/>
        <w:jc w:val="both"/>
        <w:rPr>
          <w:sz w:val="24"/>
        </w:rPr>
      </w:pPr>
      <w:r>
        <w:rPr>
          <w:sz w:val="24"/>
        </w:rPr>
        <w:t xml:space="preserve">ACS should honor the wishes of members with respect to receipt of email. Options should be presented clearly, so that members can make choices that match their </w:t>
      </w:r>
      <w:r>
        <w:rPr>
          <w:spacing w:val="-3"/>
          <w:sz w:val="24"/>
        </w:rPr>
        <w:t xml:space="preserve">real </w:t>
      </w:r>
      <w:r>
        <w:rPr>
          <w:sz w:val="24"/>
        </w:rPr>
        <w:t>in</w:t>
      </w:r>
      <w:r>
        <w:rPr>
          <w:sz w:val="24"/>
        </w:rPr>
        <w:t>tent.</w:t>
      </w:r>
    </w:p>
    <w:p w14:paraId="4C0F6D0B" w14:textId="77777777" w:rsidR="0021284F" w:rsidRDefault="0021284F">
      <w:pPr>
        <w:pStyle w:val="BodyText"/>
        <w:spacing w:before="7"/>
        <w:rPr>
          <w:sz w:val="25"/>
        </w:rPr>
      </w:pPr>
    </w:p>
    <w:p w14:paraId="06D722A8" w14:textId="77777777" w:rsidR="0021284F" w:rsidRDefault="00B11AB6">
      <w:pPr>
        <w:pStyle w:val="ListParagraph"/>
        <w:numPr>
          <w:ilvl w:val="0"/>
          <w:numId w:val="2"/>
        </w:numPr>
        <w:tabs>
          <w:tab w:val="left" w:pos="493"/>
          <w:tab w:val="left" w:pos="494"/>
        </w:tabs>
        <w:spacing w:before="1" w:line="244" w:lineRule="auto"/>
        <w:ind w:right="171" w:hanging="327"/>
        <w:rPr>
          <w:sz w:val="24"/>
        </w:rPr>
      </w:pPr>
      <w:r>
        <w:rPr>
          <w:sz w:val="24"/>
        </w:rPr>
        <w:t>Governance (Officers of the Society, Committees, Local Section &amp; Division Officers</w:t>
      </w:r>
      <w:r>
        <w:rPr>
          <w:spacing w:val="-37"/>
          <w:sz w:val="24"/>
        </w:rPr>
        <w:t xml:space="preserve"> </w:t>
      </w:r>
      <w:r>
        <w:rPr>
          <w:sz w:val="24"/>
        </w:rPr>
        <w:t>and Regional Meeting Planners) use of e-mail should adhere to the above</w:t>
      </w:r>
      <w:r>
        <w:rPr>
          <w:spacing w:val="-25"/>
          <w:sz w:val="24"/>
        </w:rPr>
        <w:t xml:space="preserve"> </w:t>
      </w:r>
      <w:r>
        <w:rPr>
          <w:sz w:val="24"/>
        </w:rPr>
        <w:t>recommendations.</w:t>
      </w:r>
    </w:p>
    <w:p w14:paraId="06592A7A" w14:textId="77777777" w:rsidR="0021284F" w:rsidRDefault="0021284F">
      <w:pPr>
        <w:pStyle w:val="BodyText"/>
        <w:spacing w:before="9"/>
      </w:pPr>
    </w:p>
    <w:p w14:paraId="25BF3A93" w14:textId="77777777" w:rsidR="0021284F" w:rsidRDefault="00B11AB6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ind w:right="456"/>
        <w:rPr>
          <w:sz w:val="24"/>
        </w:rPr>
      </w:pPr>
      <w:r>
        <w:rPr>
          <w:sz w:val="24"/>
        </w:rPr>
        <w:t>ACS Members need to know the programs and benefits available to them. Staff use of broadcast e-mail should be respectful of member wishes, and strategically planned to inform them of benefits and</w:t>
      </w:r>
      <w:r>
        <w:rPr>
          <w:spacing w:val="-14"/>
          <w:sz w:val="24"/>
        </w:rPr>
        <w:t xml:space="preserve"> </w:t>
      </w:r>
      <w:r>
        <w:rPr>
          <w:sz w:val="24"/>
        </w:rPr>
        <w:t>opportunities.</w:t>
      </w:r>
    </w:p>
    <w:p w14:paraId="3436F258" w14:textId="77777777" w:rsidR="0021284F" w:rsidRDefault="0021284F">
      <w:pPr>
        <w:pStyle w:val="BodyText"/>
        <w:rPr>
          <w:sz w:val="26"/>
        </w:rPr>
      </w:pPr>
    </w:p>
    <w:p w14:paraId="3AFBE4BF" w14:textId="77777777" w:rsidR="0021284F" w:rsidRDefault="00B11AB6">
      <w:pPr>
        <w:spacing w:before="230"/>
        <w:ind w:right="113"/>
        <w:jc w:val="right"/>
      </w:pPr>
      <w:r>
        <w:t>Accepted by the Board Committee on Professio</w:t>
      </w:r>
      <w:r>
        <w:t>nal and Member Relations</w:t>
      </w:r>
    </w:p>
    <w:p w14:paraId="6C8357DD" w14:textId="77777777" w:rsidR="0021284F" w:rsidRDefault="00B11AB6">
      <w:pPr>
        <w:ind w:right="115"/>
        <w:jc w:val="right"/>
      </w:pPr>
      <w:r>
        <w:t>December 2004</w:t>
      </w:r>
    </w:p>
    <w:sectPr w:rsidR="0021284F">
      <w:type w:val="continuous"/>
      <w:pgSz w:w="12240" w:h="15840"/>
      <w:pgMar w:top="660" w:right="13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41565"/>
    <w:multiLevelType w:val="hybridMultilevel"/>
    <w:tmpl w:val="D06693F0"/>
    <w:lvl w:ilvl="0" w:tplc="06B0CF64">
      <w:numFmt w:val="bullet"/>
      <w:lvlText w:val="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A740CF7E">
      <w:numFmt w:val="bullet"/>
      <w:lvlText w:val="•"/>
      <w:lvlJc w:val="left"/>
      <w:pPr>
        <w:ind w:left="1338" w:hanging="360"/>
      </w:pPr>
      <w:rPr>
        <w:rFonts w:hint="default"/>
      </w:rPr>
    </w:lvl>
    <w:lvl w:ilvl="2" w:tplc="A27ACCAC">
      <w:numFmt w:val="bullet"/>
      <w:lvlText w:val="•"/>
      <w:lvlJc w:val="left"/>
      <w:pPr>
        <w:ind w:left="2216" w:hanging="360"/>
      </w:pPr>
      <w:rPr>
        <w:rFonts w:hint="default"/>
      </w:rPr>
    </w:lvl>
    <w:lvl w:ilvl="3" w:tplc="71BE1606">
      <w:numFmt w:val="bullet"/>
      <w:lvlText w:val="•"/>
      <w:lvlJc w:val="left"/>
      <w:pPr>
        <w:ind w:left="3094" w:hanging="360"/>
      </w:pPr>
      <w:rPr>
        <w:rFonts w:hint="default"/>
      </w:rPr>
    </w:lvl>
    <w:lvl w:ilvl="4" w:tplc="6972B7C6">
      <w:numFmt w:val="bullet"/>
      <w:lvlText w:val="•"/>
      <w:lvlJc w:val="left"/>
      <w:pPr>
        <w:ind w:left="3972" w:hanging="360"/>
      </w:pPr>
      <w:rPr>
        <w:rFonts w:hint="default"/>
      </w:rPr>
    </w:lvl>
    <w:lvl w:ilvl="5" w:tplc="96829A14"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78FAB078">
      <w:numFmt w:val="bullet"/>
      <w:lvlText w:val="•"/>
      <w:lvlJc w:val="left"/>
      <w:pPr>
        <w:ind w:left="5728" w:hanging="360"/>
      </w:pPr>
      <w:rPr>
        <w:rFonts w:hint="default"/>
      </w:rPr>
    </w:lvl>
    <w:lvl w:ilvl="7" w:tplc="7D7A2A4A">
      <w:numFmt w:val="bullet"/>
      <w:lvlText w:val="•"/>
      <w:lvlJc w:val="left"/>
      <w:pPr>
        <w:ind w:left="6606" w:hanging="360"/>
      </w:pPr>
      <w:rPr>
        <w:rFonts w:hint="default"/>
      </w:rPr>
    </w:lvl>
    <w:lvl w:ilvl="8" w:tplc="BE369758">
      <w:numFmt w:val="bullet"/>
      <w:lvlText w:val="•"/>
      <w:lvlJc w:val="left"/>
      <w:pPr>
        <w:ind w:left="7484" w:hanging="360"/>
      </w:pPr>
      <w:rPr>
        <w:rFonts w:hint="default"/>
      </w:rPr>
    </w:lvl>
  </w:abstractNum>
  <w:abstractNum w:abstractNumId="1" w15:restartNumberingAfterBreak="0">
    <w:nsid w:val="4EE57872"/>
    <w:multiLevelType w:val="hybridMultilevel"/>
    <w:tmpl w:val="F7425D3C"/>
    <w:lvl w:ilvl="0" w:tplc="46D233B4">
      <w:numFmt w:val="bullet"/>
      <w:lvlText w:val="•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29"/>
        <w:sz w:val="24"/>
        <w:szCs w:val="24"/>
      </w:rPr>
    </w:lvl>
    <w:lvl w:ilvl="1" w:tplc="C76CFC0A">
      <w:numFmt w:val="bullet"/>
      <w:lvlText w:val="•"/>
      <w:lvlJc w:val="left"/>
      <w:pPr>
        <w:ind w:left="1338" w:hanging="360"/>
      </w:pPr>
      <w:rPr>
        <w:rFonts w:hint="default"/>
      </w:rPr>
    </w:lvl>
    <w:lvl w:ilvl="2" w:tplc="D5A23F16">
      <w:numFmt w:val="bullet"/>
      <w:lvlText w:val="•"/>
      <w:lvlJc w:val="left"/>
      <w:pPr>
        <w:ind w:left="2216" w:hanging="360"/>
      </w:pPr>
      <w:rPr>
        <w:rFonts w:hint="default"/>
      </w:rPr>
    </w:lvl>
    <w:lvl w:ilvl="3" w:tplc="93F21B46">
      <w:numFmt w:val="bullet"/>
      <w:lvlText w:val="•"/>
      <w:lvlJc w:val="left"/>
      <w:pPr>
        <w:ind w:left="3094" w:hanging="360"/>
      </w:pPr>
      <w:rPr>
        <w:rFonts w:hint="default"/>
      </w:rPr>
    </w:lvl>
    <w:lvl w:ilvl="4" w:tplc="A9862B90">
      <w:numFmt w:val="bullet"/>
      <w:lvlText w:val="•"/>
      <w:lvlJc w:val="left"/>
      <w:pPr>
        <w:ind w:left="3972" w:hanging="360"/>
      </w:pPr>
      <w:rPr>
        <w:rFonts w:hint="default"/>
      </w:rPr>
    </w:lvl>
    <w:lvl w:ilvl="5" w:tplc="C088BFB4"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EE2C969E">
      <w:numFmt w:val="bullet"/>
      <w:lvlText w:val="•"/>
      <w:lvlJc w:val="left"/>
      <w:pPr>
        <w:ind w:left="5728" w:hanging="360"/>
      </w:pPr>
      <w:rPr>
        <w:rFonts w:hint="default"/>
      </w:rPr>
    </w:lvl>
    <w:lvl w:ilvl="7" w:tplc="D0D2B6C2">
      <w:numFmt w:val="bullet"/>
      <w:lvlText w:val="•"/>
      <w:lvlJc w:val="left"/>
      <w:pPr>
        <w:ind w:left="6606" w:hanging="360"/>
      </w:pPr>
      <w:rPr>
        <w:rFonts w:hint="default"/>
      </w:rPr>
    </w:lvl>
    <w:lvl w:ilvl="8" w:tplc="C278E60E">
      <w:numFmt w:val="bullet"/>
      <w:lvlText w:val="•"/>
      <w:lvlJc w:val="left"/>
      <w:pPr>
        <w:ind w:left="7484" w:hanging="360"/>
      </w:pPr>
      <w:rPr>
        <w:rFonts w:hint="default"/>
      </w:rPr>
    </w:lvl>
  </w:abstractNum>
  <w:num w:numId="1" w16cid:durableId="2069300458">
    <w:abstractNumId w:val="0"/>
  </w:num>
  <w:num w:numId="2" w16cid:durableId="1200363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84F"/>
    <w:rsid w:val="0021284F"/>
    <w:rsid w:val="00B1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4BDE3"/>
  <w15:docId w15:val="{8B61B14D-F1B2-4623-8043-C8A3D12B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Broadcast E-mail Recommendations</dc:title>
  <dc:creator>cya91</dc:creator>
  <cp:lastModifiedBy>Miller, Andrew</cp:lastModifiedBy>
  <cp:revision>2</cp:revision>
  <dcterms:created xsi:type="dcterms:W3CDTF">2023-09-13T17:57:00Z</dcterms:created>
  <dcterms:modified xsi:type="dcterms:W3CDTF">2023-09-13T17:57:00Z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2023-09-13T00:00:00Z</vt:filetime>
  </property>
</Properties>
</file>