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drawing>
          <wp:inline distB="0" distT="0" distL="0" distR="0">
            <wp:extent cx="6541522" cy="1208842"/>
            <wp:effectExtent b="0" l="0" r="0" t="0"/>
            <wp:docPr descr="C:\Users\Bill\Documents\1 OFFICE DOCUMENTS\CHEMATRS\2016-17 CM TG\Logistics\2016-NEW cm-logo.jpg" id="15" name="image2.jpg"/>
            <a:graphic>
              <a:graphicData uri="http://schemas.openxmlformats.org/drawingml/2006/picture">
                <pic:pic>
                  <pic:nvPicPr>
                    <pic:cNvPr descr="C:\Users\Bill\Documents\1 OFFICE DOCUMENTS\CHEMATRS\2016-17 CM TG\Logistics\2016-NEW cm-logo.jpg" id="0" name="image2.jpg"/>
                    <pic:cNvPicPr preferRelativeResize="0"/>
                  </pic:nvPicPr>
                  <pic:blipFill>
                    <a:blip r:embed="rId6"/>
                    <a:srcRect b="0" l="36" r="36" t="0"/>
                    <a:stretch>
                      <a:fillRect/>
                    </a:stretch>
                  </pic:blipFill>
                  <pic:spPr>
                    <a:xfrm>
                      <a:off x="0" y="0"/>
                      <a:ext cx="6541522" cy="1208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color w:val="625371"/>
          <w:sz w:val="40"/>
          <w:szCs w:val="40"/>
        </w:rPr>
      </w:pPr>
      <w:r w:rsidDel="00000000" w:rsidR="00000000" w:rsidRPr="00000000">
        <w:rPr>
          <w:rtl w:val="0"/>
        </w:rPr>
      </w:r>
    </w:p>
    <w:p w:rsidR="00000000" w:rsidDel="00000000" w:rsidP="00000000" w:rsidRDefault="00000000" w:rsidRPr="00000000" w14:paraId="00000003">
      <w:pPr>
        <w:spacing w:after="0" w:lineRule="auto"/>
        <w:jc w:val="center"/>
        <w:rPr>
          <w:b w:val="1"/>
          <w:color w:val="c63a2b"/>
          <w:sz w:val="72"/>
          <w:szCs w:val="72"/>
        </w:rPr>
      </w:pPr>
      <w:r w:rsidDel="00000000" w:rsidR="00000000" w:rsidRPr="00000000">
        <w:rPr>
          <w:b w:val="1"/>
          <w:color w:val="625371"/>
          <w:sz w:val="72"/>
          <w:szCs w:val="72"/>
          <w:rtl w:val="0"/>
        </w:rPr>
        <w:t xml:space="preserve">Teacher’s Guide</w:t>
      </w:r>
      <w:r w:rsidDel="00000000" w:rsidR="00000000" w:rsidRPr="00000000">
        <w:rPr>
          <w:rtl w:val="0"/>
        </w:rPr>
      </w:r>
    </w:p>
    <w:p w:rsidR="00000000" w:rsidDel="00000000" w:rsidP="00000000" w:rsidRDefault="00000000" w:rsidRPr="00000000" w14:paraId="00000004">
      <w:pPr>
        <w:spacing w:after="0" w:lineRule="auto"/>
        <w:jc w:val="center"/>
        <w:rPr>
          <w:b w:val="1"/>
          <w:color w:val="c63a2b"/>
          <w:sz w:val="20"/>
          <w:szCs w:val="20"/>
        </w:rPr>
      </w:pPr>
      <w:r w:rsidDel="00000000" w:rsidR="00000000" w:rsidRPr="00000000">
        <w:rPr>
          <w:rtl w:val="0"/>
        </w:rPr>
      </w:r>
    </w:p>
    <w:p w:rsidR="00000000" w:rsidDel="00000000" w:rsidP="00000000" w:rsidRDefault="00000000" w:rsidRPr="00000000" w14:paraId="00000005">
      <w:pPr>
        <w:spacing w:after="0" w:lineRule="auto"/>
        <w:jc w:val="center"/>
        <w:rPr>
          <w:b w:val="1"/>
          <w:sz w:val="82"/>
          <w:szCs w:val="82"/>
        </w:rPr>
      </w:pPr>
      <w:r w:rsidDel="00000000" w:rsidR="00000000" w:rsidRPr="00000000">
        <w:rPr>
          <w:b w:val="1"/>
          <w:sz w:val="52"/>
          <w:szCs w:val="52"/>
          <w:rtl w:val="0"/>
        </w:rPr>
        <w:t xml:space="preserve">Save It for Later: Batteries Keep Us Energized</w:t>
      </w:r>
      <w:r w:rsidDel="00000000" w:rsidR="00000000" w:rsidRPr="00000000">
        <w:rPr>
          <w:rtl w:val="0"/>
        </w:rPr>
      </w:r>
    </w:p>
    <w:p w:rsidR="00000000" w:rsidDel="00000000" w:rsidP="00000000" w:rsidRDefault="00000000" w:rsidRPr="00000000" w14:paraId="00000006">
      <w:pPr>
        <w:spacing w:after="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0"/>
          <w:szCs w:val="30"/>
        </w:rPr>
      </w:pPr>
      <w:r w:rsidDel="00000000" w:rsidR="00000000" w:rsidRPr="00000000">
        <w:rPr>
          <w:b w:val="1"/>
          <w:i w:val="1"/>
          <w:sz w:val="52"/>
          <w:szCs w:val="52"/>
          <w:rtl w:val="0"/>
        </w:rPr>
        <w:t xml:space="preserve">April</w:t>
      </w:r>
      <w:r w:rsidDel="00000000" w:rsidR="00000000" w:rsidRPr="00000000">
        <w:rPr>
          <w:b w:val="1"/>
          <w:i w:val="1"/>
          <w:color w:val="ff0000"/>
          <w:sz w:val="52"/>
          <w:szCs w:val="52"/>
        </w:rPr>
        <mc:AlternateContent>
          <mc:Choice Requires="wpg">
            <w:drawing>
              <wp:anchor allowOverlap="1" behindDoc="1" distB="0" distT="0" distL="0" distR="0" hidden="0" layoutInCell="1" locked="0" relativeHeight="0" simplePos="0">
                <wp:simplePos x="0" y="0"/>
                <wp:positionH relativeFrom="margin">
                  <wp:posOffset>-557202</wp:posOffset>
                </wp:positionH>
                <wp:positionV relativeFrom="margin">
                  <wp:posOffset>3716717</wp:posOffset>
                </wp:positionV>
                <wp:extent cx="7519035" cy="4728919"/>
                <wp:effectExtent b="0" l="0" r="0" t="0"/>
                <wp:wrapNone/>
                <wp:docPr id="12" name=""/>
                <a:graphic>
                  <a:graphicData uri="http://schemas.microsoft.com/office/word/2010/wordprocessingShape">
                    <wps:wsp>
                      <wps:cNvSpPr/>
                      <wps:cNvPr id="12" name="Shape 12"/>
                      <wps:spPr>
                        <a:xfrm>
                          <a:off x="1619820" y="1448878"/>
                          <a:ext cx="7452360" cy="4662244"/>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-557202</wp:posOffset>
                </wp:positionH>
                <wp:positionV relativeFrom="margin">
                  <wp:posOffset>3716717</wp:posOffset>
                </wp:positionV>
                <wp:extent cx="7519035" cy="4728919"/>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519035" cy="4728919"/>
                        </a:xfrm>
                        <a:prstGeom prst="rect"/>
                        <a:ln/>
                      </pic:spPr>
                    </pic:pic>
                  </a:graphicData>
                </a:graphic>
              </wp:anchor>
            </w:drawing>
          </mc:Fallback>
        </mc:AlternateContent>
      </w:r>
      <w:r w:rsidDel="00000000" w:rsidR="00000000" w:rsidRPr="00000000">
        <w:rPr>
          <w:b w:val="1"/>
          <w:i w:val="1"/>
          <w:sz w:val="52"/>
          <w:szCs w:val="52"/>
          <w:rtl w:val="0"/>
        </w:rPr>
        <w:t xml:space="preserve"> 2024</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lineRule="auto"/>
        <w:jc w:val="center"/>
        <w:rPr>
          <w:b w:val="1"/>
          <w:sz w:val="44"/>
          <w:szCs w:val="44"/>
        </w:rPr>
      </w:pPr>
      <w:r w:rsidDel="00000000" w:rsidR="00000000" w:rsidRPr="00000000">
        <w:rPr>
          <w:b w:val="1"/>
          <w:sz w:val="44"/>
          <w:szCs w:val="44"/>
          <w:rtl w:val="0"/>
        </w:rPr>
        <w:t xml:space="preserve">Table of Contents</w:t>
      </w:r>
    </w:p>
    <w:p w:rsidR="00000000" w:rsidDel="00000000" w:rsidP="00000000" w:rsidRDefault="00000000" w:rsidRPr="00000000" w14:paraId="0000000C">
      <w:pPr>
        <w:tabs>
          <w:tab w:val="right" w:leader="none" w:pos="9360"/>
        </w:tabs>
        <w:spacing w:after="0" w:before="200" w:line="276" w:lineRule="auto"/>
        <w:ind w:left="720" w:firstLine="0"/>
        <w:rPr>
          <w:rFonts w:ascii="Arial" w:cs="Arial" w:eastAsia="Arial" w:hAnsi="Arial"/>
          <w:b w:val="1"/>
          <w:i w:val="1"/>
          <w:sz w:val="32"/>
          <w:szCs w:val="32"/>
        </w:rPr>
      </w:pPr>
      <w:hyperlink w:anchor="_1fob9te">
        <w:r w:rsidDel="00000000" w:rsidR="00000000" w:rsidRPr="00000000">
          <w:rPr>
            <w:b w:val="1"/>
            <w:i w:val="1"/>
            <w:color w:val="1155cc"/>
            <w:sz w:val="32"/>
            <w:szCs w:val="32"/>
            <w:u w:val="single"/>
            <w:rtl w:val="0"/>
          </w:rPr>
          <w:t xml:space="preserve">Anticipation Guide</w:t>
        </w:r>
      </w:hyperlink>
      <w:r w:rsidDel="00000000" w:rsidR="00000000" w:rsidRPr="00000000">
        <w:rPr>
          <w:b w:val="1"/>
          <w:i w:val="1"/>
          <w:sz w:val="32"/>
          <w:szCs w:val="32"/>
          <w:rtl w:val="0"/>
        </w:rPr>
        <w:t xml:space="preserve"> </w:t>
      </w:r>
      <w:hyperlink w:anchor="_1fob9te">
        <w:r w:rsidDel="00000000" w:rsidR="00000000" w:rsidRPr="00000000">
          <w:rPr>
            <w:rFonts w:ascii="Arial" w:cs="Arial" w:eastAsia="Arial" w:hAnsi="Arial"/>
            <w:b w:val="1"/>
            <w:i w:val="1"/>
            <w:sz w:val="32"/>
            <w:szCs w:val="32"/>
            <w:rtl w:val="0"/>
          </w:rPr>
          <w:tab/>
        </w:r>
      </w:hyperlink>
      <w:r w:rsidDel="00000000" w:rsidR="00000000" w:rsidRPr="00000000">
        <w:rPr>
          <w:rFonts w:ascii="Arial" w:cs="Arial" w:eastAsia="Arial" w:hAnsi="Arial"/>
          <w:b w:val="1"/>
          <w:i w:val="1"/>
          <w:sz w:val="32"/>
          <w:szCs w:val="32"/>
          <w:rtl w:val="0"/>
        </w:rPr>
        <w:t xml:space="preserve">2</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Activate students’ prior knowledge and engage them before they read the article.</w:t>
      </w:r>
    </w:p>
    <w:p w:rsidR="00000000" w:rsidDel="00000000" w:rsidP="00000000" w:rsidRDefault="00000000" w:rsidRPr="00000000" w14:paraId="0000000E">
      <w:pPr>
        <w:tabs>
          <w:tab w:val="right" w:leader="none" w:pos="9360"/>
        </w:tabs>
        <w:spacing w:after="0" w:before="200" w:line="276" w:lineRule="auto"/>
        <w:ind w:left="720" w:firstLine="0"/>
        <w:rPr>
          <w:rFonts w:ascii="Arial" w:cs="Arial" w:eastAsia="Arial" w:hAnsi="Arial"/>
          <w:b w:val="1"/>
          <w:i w:val="1"/>
        </w:rPr>
      </w:pPr>
      <w:hyperlink w:anchor="_3znysh7">
        <w:r w:rsidDel="00000000" w:rsidR="00000000" w:rsidRPr="00000000">
          <w:rPr>
            <w:b w:val="1"/>
            <w:i w:val="1"/>
            <w:color w:val="1155cc"/>
            <w:sz w:val="32"/>
            <w:szCs w:val="32"/>
            <w:u w:val="single"/>
            <w:rtl w:val="0"/>
          </w:rPr>
          <w:t xml:space="preserve">Reading Comprehension Questions</w:t>
        </w:r>
      </w:hyperlink>
      <w:r w:rsidDel="00000000" w:rsidR="00000000" w:rsidRPr="00000000">
        <w:rPr>
          <w:rFonts w:ascii="Arial" w:cs="Arial" w:eastAsia="Arial" w:hAnsi="Arial"/>
          <w:b w:val="1"/>
          <w:i w:val="1"/>
          <w:sz w:val="32"/>
          <w:szCs w:val="32"/>
          <w:rtl w:val="0"/>
        </w:rPr>
        <w:tab/>
        <w:t xml:space="preserve">3</w:t>
      </w:r>
      <w:r w:rsidDel="00000000" w:rsidR="00000000" w:rsidRPr="00000000">
        <w:rPr>
          <w:rtl w:val="0"/>
        </w:rPr>
      </w:r>
    </w:p>
    <w:p w:rsidR="00000000" w:rsidDel="00000000" w:rsidP="00000000" w:rsidRDefault="00000000" w:rsidRPr="00000000" w14:paraId="0000000F">
      <w:pPr>
        <w:spacing w:after="0" w:lineRule="auto"/>
        <w:ind w:left="720" w:firstLine="0"/>
        <w:rPr/>
      </w:pPr>
      <w:r w:rsidDel="00000000" w:rsidR="00000000" w:rsidRPr="00000000">
        <w:rPr>
          <w:rtl w:val="0"/>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rsidR="00000000" w:rsidDel="00000000" w:rsidP="00000000" w:rsidRDefault="00000000" w:rsidRPr="00000000" w14:paraId="00000010">
      <w:pPr>
        <w:tabs>
          <w:tab w:val="right" w:leader="none" w:pos="9360"/>
        </w:tabs>
        <w:spacing w:after="0" w:before="200" w:line="276" w:lineRule="auto"/>
        <w:ind w:left="720" w:firstLine="0"/>
        <w:rPr>
          <w:rFonts w:ascii="Arial" w:cs="Arial" w:eastAsia="Arial" w:hAnsi="Arial"/>
          <w:b w:val="1"/>
          <w:i w:val="1"/>
          <w:sz w:val="32"/>
          <w:szCs w:val="32"/>
        </w:rPr>
      </w:pPr>
      <w:hyperlink w:anchor="_fbh2674qb7v5">
        <w:r w:rsidDel="00000000" w:rsidR="00000000" w:rsidRPr="00000000">
          <w:rPr>
            <w:b w:val="1"/>
            <w:i w:val="1"/>
            <w:color w:val="1155cc"/>
            <w:sz w:val="32"/>
            <w:szCs w:val="32"/>
            <w:u w:val="single"/>
            <w:rtl w:val="0"/>
          </w:rPr>
          <w:t xml:space="preserve">Graphic Organizer</w:t>
        </w:r>
      </w:hyperlink>
      <w:r w:rsidDel="00000000" w:rsidR="00000000" w:rsidRPr="00000000">
        <w:rPr>
          <w:rFonts w:ascii="Arial" w:cs="Arial" w:eastAsia="Arial" w:hAnsi="Arial"/>
          <w:b w:val="1"/>
          <w:i w:val="1"/>
          <w:sz w:val="32"/>
          <w:szCs w:val="32"/>
          <w:rtl w:val="0"/>
        </w:rPr>
        <w:tab/>
        <w:t xml:space="preserve">5</w:t>
      </w:r>
    </w:p>
    <w:p w:rsidR="00000000" w:rsidDel="00000000" w:rsidP="00000000" w:rsidRDefault="00000000" w:rsidRPr="00000000" w14:paraId="00000011">
      <w:pPr>
        <w:spacing w:after="0" w:lineRule="auto"/>
        <w:ind w:left="720" w:firstLine="0"/>
        <w:rPr/>
      </w:pPr>
      <w:r w:rsidDel="00000000" w:rsidR="00000000" w:rsidRPr="00000000">
        <w:rPr>
          <w:rtl w:val="0"/>
        </w:rPr>
        <w:t xml:space="preserve">This</w:t>
      </w:r>
      <w:r w:rsidDel="00000000" w:rsidR="00000000" w:rsidRPr="00000000">
        <w:rPr>
          <w:b w:val="1"/>
          <w:rtl w:val="0"/>
        </w:rPr>
        <w:t xml:space="preserve"> </w:t>
      </w:r>
      <w:r w:rsidDel="00000000" w:rsidR="00000000" w:rsidRPr="00000000">
        <w:rPr>
          <w:rtl w:val="0"/>
        </w:rPr>
        <w:t xml:space="preserve">helps students locate and analyze information from the article. Students should use their own words and not copy entire sentences from the article. Encourage the use of bullet points.</w:t>
      </w:r>
    </w:p>
    <w:p w:rsidR="00000000" w:rsidDel="00000000" w:rsidP="00000000" w:rsidRDefault="00000000" w:rsidRPr="00000000" w14:paraId="00000012">
      <w:pPr>
        <w:tabs>
          <w:tab w:val="right" w:leader="none" w:pos="9360"/>
        </w:tabs>
        <w:spacing w:after="0" w:before="200" w:line="276" w:lineRule="auto"/>
        <w:ind w:left="720" w:firstLine="0"/>
        <w:rPr>
          <w:rFonts w:ascii="Arial" w:cs="Arial" w:eastAsia="Arial" w:hAnsi="Arial"/>
          <w:b w:val="1"/>
          <w:i w:val="1"/>
        </w:rPr>
      </w:pPr>
      <w:hyperlink w:anchor="_djipzn7z1r1b">
        <w:r w:rsidDel="00000000" w:rsidR="00000000" w:rsidRPr="00000000">
          <w:rPr>
            <w:b w:val="1"/>
            <w:i w:val="1"/>
            <w:color w:val="1155cc"/>
            <w:sz w:val="32"/>
            <w:szCs w:val="32"/>
            <w:u w:val="single"/>
            <w:rtl w:val="0"/>
          </w:rPr>
          <w:t xml:space="preserve">Answers</w:t>
        </w:r>
      </w:hyperlink>
      <w:r w:rsidDel="00000000" w:rsidR="00000000" w:rsidRPr="00000000">
        <w:rPr>
          <w:rFonts w:ascii="Arial" w:cs="Arial" w:eastAsia="Arial" w:hAnsi="Arial"/>
          <w:b w:val="1"/>
          <w:i w:val="1"/>
          <w:sz w:val="32"/>
          <w:szCs w:val="32"/>
          <w:rtl w:val="0"/>
        </w:rPr>
        <w:tab/>
        <w:t xml:space="preserve">6</w:t>
      </w:r>
      <w:r w:rsidDel="00000000" w:rsidR="00000000" w:rsidRPr="00000000">
        <w:rPr>
          <w:rtl w:val="0"/>
        </w:rPr>
      </w:r>
    </w:p>
    <w:p w:rsidR="00000000" w:rsidDel="00000000" w:rsidP="00000000" w:rsidRDefault="00000000" w:rsidRPr="00000000" w14:paraId="00000013">
      <w:pPr>
        <w:spacing w:after="0" w:lineRule="auto"/>
        <w:ind w:left="720" w:firstLine="0"/>
        <w:rPr/>
      </w:pPr>
      <w:r w:rsidDel="00000000" w:rsidR="00000000" w:rsidRPr="00000000">
        <w:rPr>
          <w:rtl w:val="0"/>
        </w:rPr>
        <w:t xml:space="preserve">Access the answers to reading comprehension questions and a rubric to assess the graphic organizer.</w:t>
      </w:r>
    </w:p>
    <w:p w:rsidR="00000000" w:rsidDel="00000000" w:rsidP="00000000" w:rsidRDefault="00000000" w:rsidRPr="00000000" w14:paraId="00000014">
      <w:pPr>
        <w:tabs>
          <w:tab w:val="right" w:leader="none" w:pos="9360"/>
        </w:tabs>
        <w:spacing w:after="0" w:before="200" w:line="276" w:lineRule="auto"/>
        <w:ind w:left="720" w:firstLine="0"/>
        <w:rPr>
          <w:rFonts w:ascii="Arial" w:cs="Arial" w:eastAsia="Arial" w:hAnsi="Arial"/>
          <w:b w:val="1"/>
          <w:i w:val="1"/>
          <w:sz w:val="32"/>
          <w:szCs w:val="32"/>
        </w:rPr>
      </w:pPr>
      <w:hyperlink w:anchor="_8qbtv1wio6jt">
        <w:r w:rsidDel="00000000" w:rsidR="00000000" w:rsidRPr="00000000">
          <w:rPr>
            <w:b w:val="1"/>
            <w:i w:val="1"/>
            <w:color w:val="1155cc"/>
            <w:sz w:val="32"/>
            <w:szCs w:val="32"/>
            <w:u w:val="single"/>
            <w:rtl w:val="0"/>
          </w:rPr>
          <w:t xml:space="preserve">Additional Resources</w:t>
        </w:r>
      </w:hyperlink>
      <w:r w:rsidDel="00000000" w:rsidR="00000000" w:rsidRPr="00000000">
        <w:rPr>
          <w:rFonts w:ascii="Arial" w:cs="Arial" w:eastAsia="Arial" w:hAnsi="Arial"/>
          <w:b w:val="1"/>
          <w:i w:val="1"/>
          <w:sz w:val="32"/>
          <w:szCs w:val="32"/>
          <w:rtl w:val="0"/>
        </w:rPr>
        <w:tab/>
        <w:t xml:space="preserve">9</w:t>
      </w:r>
    </w:p>
    <w:p w:rsidR="00000000" w:rsidDel="00000000" w:rsidP="00000000" w:rsidRDefault="00000000" w:rsidRPr="00000000" w14:paraId="00000015">
      <w:pPr>
        <w:widowControl w:val="0"/>
        <w:spacing w:after="0" w:line="276" w:lineRule="auto"/>
        <w:ind w:left="720" w:firstLine="0"/>
        <w:rPr/>
      </w:pPr>
      <w:r w:rsidDel="00000000" w:rsidR="00000000" w:rsidRPr="00000000">
        <w:rPr>
          <w:rtl w:val="0"/>
        </w:rPr>
        <w:t xml:space="preserve">Here you will find additional labs, simulations, lessons, and project ideas that you can use with your students alongside this article.</w:t>
      </w:r>
    </w:p>
    <w:p w:rsidR="00000000" w:rsidDel="00000000" w:rsidP="00000000" w:rsidRDefault="00000000" w:rsidRPr="00000000" w14:paraId="00000016">
      <w:pPr>
        <w:tabs>
          <w:tab w:val="right" w:leader="none" w:pos="9360"/>
        </w:tabs>
        <w:spacing w:after="0" w:before="200" w:line="276" w:lineRule="auto"/>
        <w:ind w:left="720" w:firstLine="0"/>
        <w:rPr>
          <w:rFonts w:ascii="Arial" w:cs="Arial" w:eastAsia="Arial" w:hAnsi="Arial"/>
          <w:b w:val="1"/>
          <w:i w:val="1"/>
          <w:smallCaps w:val="0"/>
          <w:strike w:val="0"/>
          <w:color w:val="000000"/>
          <w:sz w:val="22"/>
          <w:szCs w:val="22"/>
          <w:u w:val="none"/>
          <w:shd w:fill="auto" w:val="clear"/>
          <w:vertAlign w:val="baseline"/>
        </w:rPr>
      </w:pPr>
      <w:bookmarkStart w:colFirst="0" w:colLast="0" w:name="_30j0zll" w:id="1"/>
      <w:bookmarkEnd w:id="1"/>
      <w:hyperlink w:anchor="_gy1yjx1c39og">
        <w:r w:rsidDel="00000000" w:rsidR="00000000" w:rsidRPr="00000000">
          <w:rPr>
            <w:b w:val="1"/>
            <w:i w:val="1"/>
            <w:color w:val="1155cc"/>
            <w:sz w:val="32"/>
            <w:szCs w:val="32"/>
            <w:u w:val="single"/>
            <w:rtl w:val="0"/>
          </w:rPr>
          <w:t xml:space="preserve">Chemistry Concepts and Standards</w:t>
        </w:r>
      </w:hyperlink>
      <w:r w:rsidDel="00000000" w:rsidR="00000000" w:rsidRPr="00000000">
        <w:rPr>
          <w:rFonts w:ascii="Arial" w:cs="Arial" w:eastAsia="Arial" w:hAnsi="Arial"/>
          <w:b w:val="1"/>
          <w:i w:val="1"/>
          <w:sz w:val="32"/>
          <w:szCs w:val="32"/>
          <w:rtl w:val="0"/>
        </w:rPr>
        <w:tab/>
        <w:t xml:space="preserve">10</w:t>
      </w:r>
      <w:r w:rsidDel="00000000" w:rsidR="00000000" w:rsidRPr="00000000">
        <w:br w:type="page"/>
      </w:r>
      <w:r w:rsidDel="00000000" w:rsidR="00000000" w:rsidRPr="00000000">
        <w:rPr>
          <w:rtl w:val="0"/>
        </w:rPr>
      </w:r>
    </w:p>
    <w:p w:rsidR="00000000" w:rsidDel="00000000" w:rsidP="00000000" w:rsidRDefault="00000000" w:rsidRPr="00000000" w14:paraId="00000017">
      <w:pPr>
        <w:rPr>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969895" cy="396875"/>
                <wp:effectExtent b="0" l="0" r="0" t="0"/>
                <wp:wrapSquare wrapText="bothSides" distB="0" distT="0" distL="114300" distR="114300"/>
                <wp:docPr id="4" name=""/>
                <a:graphic>
                  <a:graphicData uri="http://schemas.microsoft.com/office/word/2010/wordprocessingShape">
                    <wps:wsp>
                      <wps:cNvSpPr/>
                      <wps:cNvPr id="5" name="Shape 5"/>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969895" cy="396875"/>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969895" cy="396875"/>
                        </a:xfrm>
                        <a:prstGeom prst="rect"/>
                        <a:ln/>
                      </pic:spPr>
                    </pic:pic>
                  </a:graphicData>
                </a:graphic>
              </wp:anchor>
            </w:drawing>
          </mc:Fallback>
        </mc:AlternateContent>
      </w:r>
    </w:p>
    <w:p w:rsidR="00000000" w:rsidDel="00000000" w:rsidP="00000000" w:rsidRDefault="00000000" w:rsidRPr="00000000" w14:paraId="00000018">
      <w:pPr>
        <w:pStyle w:val="Heading1"/>
        <w:rPr>
          <w:rFonts w:ascii="Calibri" w:cs="Calibri" w:eastAsia="Calibri" w:hAnsi="Calibri"/>
          <w:sz w:val="2"/>
          <w:szCs w:val="2"/>
        </w:rPr>
      </w:pPr>
      <w:bookmarkStart w:colFirst="0" w:colLast="0" w:name="_1fob9te" w:id="2"/>
      <w:bookmarkEnd w:id="2"/>
      <w:r w:rsidDel="00000000" w:rsidR="00000000" w:rsidRPr="00000000">
        <w:rPr>
          <w:rFonts w:ascii="Calibri" w:cs="Calibri" w:eastAsia="Calibri" w:hAnsi="Calibri"/>
          <w:rtl w:val="0"/>
        </w:rPr>
        <w:t xml:space="preserve">Anticipation Guide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285750</wp:posOffset>
                </wp:positionV>
                <wp:extent cx="7127240" cy="180975"/>
                <wp:effectExtent b="0" l="0" r="0" t="0"/>
                <wp:wrapNone/>
                <wp:docPr id="13" name=""/>
                <a:graphic>
                  <a:graphicData uri="http://schemas.microsoft.com/office/word/2010/wordprocessingShape">
                    <wps:wsp>
                      <wps:cNvSpPr/>
                      <wps:cNvPr id="13" name="Shape 13"/>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285750</wp:posOffset>
                </wp:positionV>
                <wp:extent cx="7127240" cy="180975"/>
                <wp:effectExtent b="0" l="0" r="0" t="0"/>
                <wp:wrapNone/>
                <wp:docPr id="1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19">
      <w:pPr>
        <w:spacing w:after="240" w:before="240" w:lineRule="auto"/>
        <w:rPr/>
      </w:pPr>
      <w:r w:rsidDel="00000000" w:rsidR="00000000" w:rsidRPr="00000000">
        <w:rPr>
          <w:b w:val="1"/>
          <w:rtl w:val="0"/>
        </w:rPr>
        <w:t xml:space="preserve">Directions: </w:t>
      </w:r>
      <w:r w:rsidDel="00000000" w:rsidR="00000000" w:rsidRPr="00000000">
        <w:rPr>
          <w:b w:val="1"/>
          <w:i w:val="1"/>
          <w:rtl w:val="0"/>
        </w:rPr>
        <w:t xml:space="preserve">Before reading the article</w:t>
      </w:r>
      <w:r w:rsidDel="00000000" w:rsidR="00000000" w:rsidRPr="00000000">
        <w:rPr>
          <w:b w:val="1"/>
          <w:rtl w:val="0"/>
        </w:rPr>
        <w:t xml:space="preserve">, </w:t>
      </w:r>
      <w:r w:rsidDel="00000000" w:rsidR="00000000" w:rsidRPr="00000000">
        <w:rPr>
          <w:rtl w:val="0"/>
        </w:rPr>
        <w:t xml:space="preserve">in the first column, write “A” or “D,” indicating your </w:t>
      </w:r>
      <w:r w:rsidDel="00000000" w:rsidR="00000000" w:rsidRPr="00000000">
        <w:rPr>
          <w:b w:val="1"/>
          <w:u w:val="single"/>
          <w:rtl w:val="0"/>
        </w:rPr>
        <w:t xml:space="preserve">A</w:t>
      </w:r>
      <w:r w:rsidDel="00000000" w:rsidR="00000000" w:rsidRPr="00000000">
        <w:rPr>
          <w:rtl w:val="0"/>
        </w:rPr>
        <w:t xml:space="preserve">greement or </w:t>
      </w:r>
      <w:r w:rsidDel="00000000" w:rsidR="00000000" w:rsidRPr="00000000">
        <w:rPr>
          <w:b w:val="1"/>
          <w:u w:val="single"/>
          <w:rtl w:val="0"/>
        </w:rPr>
        <w:t xml:space="preserve">D</w:t>
      </w:r>
      <w:r w:rsidDel="00000000" w:rsidR="00000000" w:rsidRPr="00000000">
        <w:rPr>
          <w:rtl w:val="0"/>
        </w:rPr>
        <w:t xml:space="preserve">isagreement with each statement. Complete the activity in the box.</w:t>
      </w:r>
    </w:p>
    <w:p w:rsidR="00000000" w:rsidDel="00000000" w:rsidP="00000000" w:rsidRDefault="00000000" w:rsidRPr="00000000" w14:paraId="0000001A">
      <w:pPr>
        <w:spacing w:after="200" w:before="0" w:lineRule="auto"/>
        <w:rPr/>
      </w:pPr>
      <w:r w:rsidDel="00000000" w:rsidR="00000000" w:rsidRPr="00000000">
        <w:rPr>
          <w:rtl w:val="0"/>
        </w:rPr>
        <w:t xml:space="preserve">As you read, compare your opinions with information from the article. In the space under each statement, cite information from the article that supports or refutes your original ideas.</w:t>
      </w:r>
    </w:p>
    <w:tbl>
      <w:tblPr>
        <w:tblStyle w:val="Table1"/>
        <w:tblW w:w="975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gridCol w:w="952.5"/>
        <w:gridCol w:w="7845"/>
        <w:tblGridChange w:id="0">
          <w:tblGrid>
            <w:gridCol w:w="952.5"/>
            <w:gridCol w:w="952.5"/>
            <w:gridCol w:w="784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Text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ind w:right="-9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Solar powered chargers depend on batteries to store energy.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3">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Batteries that store energy for as long as two weeks may be the size of a car.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6">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About one-third of the energy produced worldwide is lost before reaching the consumer.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Both electrolytic cells and voltaic cells are electrochemical cells.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Electrolytic cells work spontaneously.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Disposable batteries can hold a charge for years if they are not used.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The anode of a lithium-ion battery is made of lithium.</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Lithium is more abundant than sodium.</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Fuel cells need a constant supply of fuel.</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Hydrogen fuel cells produce harmful emissions.</w:t>
            </w:r>
          </w:p>
        </w:tc>
      </w:tr>
    </w:tbl>
    <w:p w:rsidR="00000000" w:rsidDel="00000000" w:rsidP="00000000" w:rsidRDefault="00000000" w:rsidRPr="00000000" w14:paraId="0000003C">
      <w:pPr>
        <w:pStyle w:val="Heading1"/>
        <w:rPr>
          <w:rFonts w:ascii="Calibri" w:cs="Calibri" w:eastAsia="Calibri" w:hAnsi="Calibri"/>
          <w:i w:val="1"/>
        </w:rPr>
      </w:pPr>
      <w:bookmarkStart w:colFirst="0" w:colLast="0" w:name="_3znysh7" w:id="3"/>
      <w:bookmarkEnd w:id="3"/>
      <w:r w:rsidDel="00000000" w:rsidR="00000000" w:rsidRPr="00000000">
        <w:rPr>
          <w:rFonts w:ascii="Calibri" w:cs="Calibri" w:eastAsia="Calibri" w:hAnsi="Calibri"/>
          <w:rtl w:val="0"/>
        </w:rPr>
        <w:t xml:space="preserve">Student Reading</w:t>
        <w:br w:type="textWrapping"/>
        <w:t xml:space="preserve">Comprehension Questions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27240" cy="180975"/>
                <wp:effectExtent b="0" l="0" r="0" t="0"/>
                <wp:wrapNone/>
                <wp:docPr id="14" name=""/>
                <a:graphic>
                  <a:graphicData uri="http://schemas.microsoft.com/office/word/2010/wordprocessingShape">
                    <wps:wsp>
                      <wps:cNvSpPr/>
                      <wps:cNvPr id="14" name="Shape 1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27240" cy="180975"/>
                <wp:effectExtent b="0" l="0" r="0" t="0"/>
                <wp:wrapNone/>
                <wp:docPr id="1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712724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2969895" cy="396875"/>
                <wp:effectExtent b="0" l="0" r="0" t="0"/>
                <wp:wrapSquare wrapText="bothSides" distB="0" distT="0" distL="114300" distR="114300"/>
                <wp:docPr id="2" name=""/>
                <a:graphic>
                  <a:graphicData uri="http://schemas.microsoft.com/office/word/2010/wordprocessingShape">
                    <wps:wsp>
                      <wps:cNvSpPr/>
                      <wps:cNvPr id="3" name="Shape 3"/>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2969895" cy="396875"/>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969895" cy="396875"/>
                        </a:xfrm>
                        <a:prstGeom prst="rect"/>
                        <a:ln/>
                      </pic:spPr>
                    </pic:pic>
                  </a:graphicData>
                </a:graphic>
              </wp:anchor>
            </w:drawing>
          </mc:Fallback>
        </mc:AlternateContent>
      </w:r>
    </w:p>
    <w:p w:rsidR="00000000" w:rsidDel="00000000" w:rsidP="00000000" w:rsidRDefault="00000000" w:rsidRPr="00000000" w14:paraId="0000003D">
      <w:pPr>
        <w:spacing w:after="0" w:lineRule="auto"/>
        <w:rPr/>
      </w:pPr>
      <w:r w:rsidDel="00000000" w:rsidR="00000000" w:rsidRPr="00000000">
        <w:rPr>
          <w:b w:val="1"/>
          <w:rtl w:val="0"/>
        </w:rPr>
        <w:t xml:space="preserve">Directions</w:t>
      </w:r>
      <w:r w:rsidDel="00000000" w:rsidR="00000000" w:rsidRPr="00000000">
        <w:rPr>
          <w:rtl w:val="0"/>
        </w:rPr>
        <w:t xml:space="preserve">: Use the article to answer the questions below.</w:t>
      </w:r>
    </w:p>
    <w:p w:rsidR="00000000" w:rsidDel="00000000" w:rsidP="00000000" w:rsidRDefault="00000000" w:rsidRPr="00000000" w14:paraId="0000003E">
      <w:pPr>
        <w:numPr>
          <w:ilvl w:val="0"/>
          <w:numId w:val="1"/>
        </w:numPr>
        <w:spacing w:after="0" w:before="240" w:line="276" w:lineRule="auto"/>
        <w:ind w:left="720" w:hanging="360"/>
      </w:pPr>
      <w:r w:rsidDel="00000000" w:rsidR="00000000" w:rsidRPr="00000000">
        <w:rPr>
          <w:rtl w:val="0"/>
        </w:rPr>
        <w:t xml:space="preserve">Our lives require a constant supply of energy for powering appliances, transportation, as well as heating and cooling. How much energy produced globally is “lost”? List two ways that energy can be lost.</w:t>
      </w:r>
    </w:p>
    <w:p w:rsidR="00000000" w:rsidDel="00000000" w:rsidP="00000000" w:rsidRDefault="00000000" w:rsidRPr="00000000" w14:paraId="0000003F">
      <w:pPr>
        <w:numPr>
          <w:ilvl w:val="0"/>
          <w:numId w:val="1"/>
        </w:numPr>
        <w:spacing w:after="0" w:before="240" w:line="276" w:lineRule="auto"/>
        <w:ind w:left="720" w:hanging="360"/>
      </w:pPr>
      <w:r w:rsidDel="00000000" w:rsidR="00000000" w:rsidRPr="00000000">
        <w:rPr>
          <w:rtl w:val="0"/>
        </w:rPr>
        <w:t xml:space="preserve">How do batteries generate electricity? What type of chemical reactions are involved?</w:t>
      </w:r>
    </w:p>
    <w:p w:rsidR="00000000" w:rsidDel="00000000" w:rsidP="00000000" w:rsidRDefault="00000000" w:rsidRPr="00000000" w14:paraId="00000040">
      <w:pPr>
        <w:numPr>
          <w:ilvl w:val="0"/>
          <w:numId w:val="1"/>
        </w:numPr>
        <w:spacing w:after="0" w:before="240" w:line="276" w:lineRule="auto"/>
        <w:ind w:left="720" w:hanging="360"/>
      </w:pPr>
      <w:r w:rsidDel="00000000" w:rsidR="00000000" w:rsidRPr="00000000">
        <w:rPr>
          <w:rtl w:val="0"/>
        </w:rPr>
        <w:t xml:space="preserve">Explain what happens in a redox reaction.</w:t>
      </w:r>
    </w:p>
    <w:p w:rsidR="00000000" w:rsidDel="00000000" w:rsidP="00000000" w:rsidRDefault="00000000" w:rsidRPr="00000000" w14:paraId="00000041">
      <w:pPr>
        <w:numPr>
          <w:ilvl w:val="0"/>
          <w:numId w:val="1"/>
        </w:numPr>
        <w:spacing w:after="0" w:before="240" w:line="276" w:lineRule="auto"/>
        <w:ind w:left="720" w:hanging="360"/>
      </w:pPr>
      <w:r w:rsidDel="00000000" w:rsidR="00000000" w:rsidRPr="00000000">
        <w:rPr>
          <w:rtl w:val="0"/>
        </w:rPr>
        <w:t xml:space="preserve">What are some similarities and differences between an electrolytic cell and a voltaic cell?</w:t>
      </w:r>
    </w:p>
    <w:p w:rsidR="00000000" w:rsidDel="00000000" w:rsidP="00000000" w:rsidRDefault="00000000" w:rsidRPr="00000000" w14:paraId="00000042">
      <w:pPr>
        <w:numPr>
          <w:ilvl w:val="0"/>
          <w:numId w:val="1"/>
        </w:numPr>
        <w:spacing w:after="0" w:before="240" w:line="276" w:lineRule="auto"/>
        <w:ind w:left="720" w:hanging="360"/>
      </w:pPr>
      <w:r w:rsidDel="00000000" w:rsidR="00000000" w:rsidRPr="00000000">
        <w:rPr>
          <w:rtl w:val="0"/>
        </w:rPr>
        <w:t xml:space="preserve">Is a rechargeable phone battery a voltaic or electrolytic cell? Explain.</w:t>
      </w:r>
    </w:p>
    <w:p w:rsidR="00000000" w:rsidDel="00000000" w:rsidP="00000000" w:rsidRDefault="00000000" w:rsidRPr="00000000" w14:paraId="00000043">
      <w:pPr>
        <w:numPr>
          <w:ilvl w:val="0"/>
          <w:numId w:val="1"/>
        </w:numPr>
        <w:spacing w:after="0" w:before="240" w:line="276" w:lineRule="auto"/>
        <w:ind w:left="720" w:hanging="360"/>
      </w:pPr>
      <w:r w:rsidDel="00000000" w:rsidR="00000000" w:rsidRPr="00000000">
        <w:rPr>
          <w:rtl w:val="0"/>
        </w:rPr>
        <w:t xml:space="preserve">Study the image of the electrolytic cell. Explain where oxidation occurs and what substance undergoes oxidation. Similarly, explain where reduction occurs and what substance undergoes reduction. Which way do electrons flow?</w:t>
      </w:r>
    </w:p>
    <w:p w:rsidR="00000000" w:rsidDel="00000000" w:rsidP="00000000" w:rsidRDefault="00000000" w:rsidRPr="00000000" w14:paraId="00000044">
      <w:pPr>
        <w:numPr>
          <w:ilvl w:val="0"/>
          <w:numId w:val="1"/>
        </w:numPr>
        <w:spacing w:after="0" w:before="240" w:line="276" w:lineRule="auto"/>
        <w:ind w:left="720" w:hanging="360"/>
      </w:pPr>
      <w:r w:rsidDel="00000000" w:rsidR="00000000" w:rsidRPr="00000000">
        <w:rPr>
          <w:rtl w:val="0"/>
        </w:rPr>
        <w:t xml:space="preserve">Explain the composition of Volta’s first battery. What are the two reactions that occur in Volta’s pile?</w:t>
      </w:r>
    </w:p>
    <w:p w:rsidR="00000000" w:rsidDel="00000000" w:rsidP="00000000" w:rsidRDefault="00000000" w:rsidRPr="00000000" w14:paraId="00000045">
      <w:pPr>
        <w:numPr>
          <w:ilvl w:val="0"/>
          <w:numId w:val="1"/>
        </w:numPr>
        <w:spacing w:after="0" w:before="240" w:line="276" w:lineRule="auto"/>
        <w:ind w:left="720" w:hanging="360"/>
      </w:pPr>
      <w:r w:rsidDel="00000000" w:rsidR="00000000" w:rsidRPr="00000000">
        <w:rPr>
          <w:rtl w:val="0"/>
        </w:rPr>
        <w:t xml:space="preserve">List some advantages of both disposable and rechargeable batteries. </w:t>
      </w:r>
    </w:p>
    <w:p w:rsidR="00000000" w:rsidDel="00000000" w:rsidP="00000000" w:rsidRDefault="00000000" w:rsidRPr="00000000" w14:paraId="00000046">
      <w:pPr>
        <w:numPr>
          <w:ilvl w:val="0"/>
          <w:numId w:val="1"/>
        </w:numPr>
        <w:spacing w:after="0" w:before="240" w:line="276" w:lineRule="auto"/>
        <w:ind w:left="720" w:hanging="360"/>
      </w:pPr>
      <w:r w:rsidDel="00000000" w:rsidR="00000000" w:rsidRPr="00000000">
        <w:rPr>
          <w:rtl w:val="0"/>
        </w:rPr>
        <w:t xml:space="preserve">The following questions relate to lithium-ion batteries.</w:t>
      </w:r>
    </w:p>
    <w:p w:rsidR="00000000" w:rsidDel="00000000" w:rsidP="00000000" w:rsidRDefault="00000000" w:rsidRPr="00000000" w14:paraId="00000047">
      <w:pPr>
        <w:numPr>
          <w:ilvl w:val="1"/>
          <w:numId w:val="1"/>
        </w:numPr>
        <w:spacing w:after="0" w:before="0" w:line="276" w:lineRule="auto"/>
        <w:ind w:left="1440" w:hanging="360"/>
      </w:pPr>
      <w:r w:rsidDel="00000000" w:rsidR="00000000" w:rsidRPr="00000000">
        <w:rPr>
          <w:rtl w:val="0"/>
        </w:rPr>
        <w:t xml:space="preserve">Where can graphite be found in this battery? </w:t>
      </w:r>
    </w:p>
    <w:p w:rsidR="00000000" w:rsidDel="00000000" w:rsidP="00000000" w:rsidRDefault="00000000" w:rsidRPr="00000000" w14:paraId="00000048">
      <w:pPr>
        <w:numPr>
          <w:ilvl w:val="1"/>
          <w:numId w:val="1"/>
        </w:numPr>
        <w:spacing w:after="0" w:before="0" w:line="276" w:lineRule="auto"/>
        <w:ind w:left="1440" w:hanging="360"/>
      </w:pPr>
      <w:r w:rsidDel="00000000" w:rsidR="00000000" w:rsidRPr="00000000">
        <w:rPr>
          <w:rtl w:val="0"/>
        </w:rPr>
        <w:t xml:space="preserve">What elements tend to be used for the mixed metal oxide compound? </w:t>
      </w:r>
    </w:p>
    <w:p w:rsidR="00000000" w:rsidDel="00000000" w:rsidP="00000000" w:rsidRDefault="00000000" w:rsidRPr="00000000" w14:paraId="00000049">
      <w:pPr>
        <w:numPr>
          <w:ilvl w:val="1"/>
          <w:numId w:val="1"/>
        </w:numPr>
        <w:spacing w:after="0" w:before="0" w:line="276" w:lineRule="auto"/>
        <w:ind w:left="1440" w:hanging="360"/>
      </w:pPr>
      <w:r w:rsidDel="00000000" w:rsidR="00000000" w:rsidRPr="00000000">
        <w:rPr>
          <w:rtl w:val="0"/>
        </w:rPr>
        <w:t xml:space="preserve">In which direction do lithium ions flow when the battery is being discharged? </w:t>
      </w:r>
    </w:p>
    <w:p w:rsidR="00000000" w:rsidDel="00000000" w:rsidP="00000000" w:rsidRDefault="00000000" w:rsidRPr="00000000" w14:paraId="0000004A">
      <w:pPr>
        <w:numPr>
          <w:ilvl w:val="0"/>
          <w:numId w:val="1"/>
        </w:numPr>
        <w:spacing w:after="0" w:before="240" w:line="276" w:lineRule="auto"/>
        <w:ind w:left="720" w:hanging="450"/>
      </w:pPr>
      <w:r w:rsidDel="00000000" w:rsidR="00000000" w:rsidRPr="00000000">
        <w:rPr>
          <w:rtl w:val="0"/>
        </w:rPr>
        <w:t xml:space="preserve">Hydrogen fuel cells provide many advantages over gas-powered cars. Why have they been slow to develop? </w:t>
      </w:r>
      <w:r w:rsidDel="00000000" w:rsidR="00000000" w:rsidRPr="00000000">
        <w:rPr>
          <w:rtl w:val="0"/>
        </w:rPr>
      </w:r>
    </w:p>
    <w:p w:rsidR="00000000" w:rsidDel="00000000" w:rsidP="00000000" w:rsidRDefault="00000000" w:rsidRPr="00000000" w14:paraId="0000004B">
      <w:pPr>
        <w:spacing w:after="0" w:before="240" w:line="276" w:lineRule="auto"/>
        <w:ind w:left="720" w:firstLine="0"/>
        <w:rPr/>
      </w:pPr>
      <w:r w:rsidDel="00000000" w:rsidR="00000000" w:rsidRPr="00000000">
        <w:rPr>
          <w:rtl w:val="0"/>
        </w:rPr>
      </w:r>
    </w:p>
    <w:p w:rsidR="00000000" w:rsidDel="00000000" w:rsidP="00000000" w:rsidRDefault="00000000" w:rsidRPr="00000000" w14:paraId="0000004C">
      <w:pPr>
        <w:spacing w:after="0" w:before="240" w:line="276" w:lineRule="auto"/>
        <w:ind w:left="720" w:firstLine="0"/>
        <w:rPr/>
      </w:pPr>
      <w:r w:rsidDel="00000000" w:rsidR="00000000" w:rsidRPr="00000000">
        <w:rPr>
          <w:rtl w:val="0"/>
        </w:rPr>
      </w:r>
    </w:p>
    <w:p w:rsidR="00000000" w:rsidDel="00000000" w:rsidP="00000000" w:rsidRDefault="00000000" w:rsidRPr="00000000" w14:paraId="0000004D">
      <w:pPr>
        <w:spacing w:after="0" w:before="240" w:line="276" w:lineRule="auto"/>
        <w:ind w:left="0" w:firstLine="0"/>
        <w:rPr/>
      </w:pPr>
      <w:r w:rsidDel="00000000" w:rsidR="00000000" w:rsidRPr="00000000">
        <w:rPr>
          <w:rtl w:val="0"/>
        </w:rPr>
      </w:r>
    </w:p>
    <w:p w:rsidR="00000000" w:rsidDel="00000000" w:rsidP="00000000" w:rsidRDefault="00000000" w:rsidRPr="00000000" w14:paraId="0000004E">
      <w:pPr>
        <w:spacing w:after="0" w:before="240" w:line="276" w:lineRule="auto"/>
        <w:ind w:left="0" w:firstLine="0"/>
        <w:rPr/>
      </w:pPr>
      <w:r w:rsidDel="00000000" w:rsidR="00000000" w:rsidRPr="00000000">
        <w:rPr>
          <w:rtl w:val="0"/>
        </w:rPr>
      </w:r>
    </w:p>
    <w:p w:rsidR="00000000" w:rsidDel="00000000" w:rsidP="00000000" w:rsidRDefault="00000000" w:rsidRPr="00000000" w14:paraId="0000004F">
      <w:pPr>
        <w:spacing w:after="0" w:before="240" w:line="276" w:lineRule="auto"/>
        <w:ind w:left="0" w:firstLine="0"/>
        <w:rPr/>
      </w:pPr>
      <w:r w:rsidDel="00000000" w:rsidR="00000000" w:rsidRPr="00000000">
        <w:rPr>
          <w:rtl w:val="0"/>
        </w:rPr>
      </w:r>
    </w:p>
    <w:p w:rsidR="00000000" w:rsidDel="00000000" w:rsidP="00000000" w:rsidRDefault="00000000" w:rsidRPr="00000000" w14:paraId="00000050">
      <w:pPr>
        <w:spacing w:after="0" w:before="240" w:line="276" w:lineRule="auto"/>
        <w:ind w:left="720" w:firstLine="0"/>
        <w:rPr/>
      </w:pPr>
      <w:r w:rsidDel="00000000" w:rsidR="00000000" w:rsidRPr="00000000">
        <w:rPr>
          <w:rtl w:val="0"/>
        </w:rPr>
      </w:r>
    </w:p>
    <w:p w:rsidR="00000000" w:rsidDel="00000000" w:rsidP="00000000" w:rsidRDefault="00000000" w:rsidRPr="00000000" w14:paraId="00000051">
      <w:pPr>
        <w:spacing w:after="0" w:before="240" w:line="276" w:lineRule="auto"/>
        <w:ind w:left="720" w:firstLine="0"/>
        <w:rPr/>
      </w:pPr>
      <w:r w:rsidDel="00000000" w:rsidR="00000000" w:rsidRPr="00000000">
        <w:rPr>
          <w:rtl w:val="0"/>
        </w:rPr>
      </w:r>
    </w:p>
    <w:p w:rsidR="00000000" w:rsidDel="00000000" w:rsidP="00000000" w:rsidRDefault="00000000" w:rsidRPr="00000000" w14:paraId="00000052">
      <w:pPr>
        <w:tabs>
          <w:tab w:val="center" w:leader="none" w:pos="4500"/>
          <w:tab w:val="left" w:leader="none" w:pos="5027"/>
        </w:tabs>
        <w:spacing w:after="600" w:before="240" w:lineRule="auto"/>
        <w:jc w:val="both"/>
        <w:rPr>
          <w:b w:val="1"/>
          <w:sz w:val="40"/>
          <w:szCs w:val="40"/>
        </w:rPr>
      </w:pPr>
      <w:r w:rsidDel="00000000" w:rsidR="00000000" w:rsidRPr="00000000">
        <w:rPr>
          <w:b w:val="1"/>
          <w:sz w:val="40"/>
          <w:szCs w:val="40"/>
          <w:rtl w:val="0"/>
        </w:rPr>
        <w:t xml:space="preserve">Student Reading Comprehension Questions, cont.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304800</wp:posOffset>
                </wp:positionV>
                <wp:extent cx="7146290" cy="200025"/>
                <wp:effectExtent b="0" l="0" r="0" t="0"/>
                <wp:wrapNone/>
                <wp:docPr id="11" name=""/>
                <a:graphic>
                  <a:graphicData uri="http://schemas.microsoft.com/office/word/2010/wordprocessingShape">
                    <wps:wsp>
                      <wps:cNvSpPr/>
                      <wps:cNvPr id="5" name="Shape 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304800</wp:posOffset>
                </wp:positionV>
                <wp:extent cx="7146290" cy="200025"/>
                <wp:effectExtent b="0" l="0" r="0" t="0"/>
                <wp:wrapNone/>
                <wp:docPr id="11"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7146290" cy="200025"/>
                        </a:xfrm>
                        <a:prstGeom prst="rect"/>
                        <a:ln/>
                      </pic:spPr>
                    </pic:pic>
                  </a:graphicData>
                </a:graphic>
              </wp:anchor>
            </w:drawing>
          </mc:Fallback>
        </mc:AlternateContent>
      </w:r>
    </w:p>
    <w:p w:rsidR="00000000" w:rsidDel="00000000" w:rsidP="00000000" w:rsidRDefault="00000000" w:rsidRPr="00000000" w14:paraId="00000053">
      <w:pPr>
        <w:rPr>
          <w:b w:val="1"/>
          <w:color w:val="ff0000"/>
          <w:sz w:val="24"/>
          <w:szCs w:val="24"/>
          <w:u w:val="single"/>
        </w:rPr>
      </w:pPr>
      <w:r w:rsidDel="00000000" w:rsidR="00000000" w:rsidRPr="00000000">
        <w:rPr>
          <w:b w:val="1"/>
          <w:sz w:val="24"/>
          <w:szCs w:val="24"/>
          <w:u w:val="single"/>
          <w:rtl w:val="0"/>
        </w:rPr>
        <w:t xml:space="preserve">Questions for Further Learning </w:t>
      </w:r>
      <w:r w:rsidDel="00000000" w:rsidR="00000000" w:rsidRPr="00000000">
        <w:rPr>
          <w:rtl w:val="0"/>
        </w:rPr>
      </w:r>
    </w:p>
    <w:p w:rsidR="00000000" w:rsidDel="00000000" w:rsidP="00000000" w:rsidRDefault="00000000" w:rsidRPr="00000000" w14:paraId="00000054">
      <w:pPr>
        <w:spacing w:after="0" w:lineRule="auto"/>
        <w:rPr>
          <w:b w:val="1"/>
          <w:i w:val="1"/>
        </w:rPr>
      </w:pPr>
      <w:r w:rsidDel="00000000" w:rsidR="00000000" w:rsidRPr="00000000">
        <w:rPr>
          <w:b w:val="1"/>
          <w:i w:val="1"/>
          <w:rtl w:val="0"/>
        </w:rPr>
        <w:t xml:space="preserve">Write your answers on another piece of paper if needed.</w:t>
      </w:r>
    </w:p>
    <w:p w:rsidR="00000000" w:rsidDel="00000000" w:rsidP="00000000" w:rsidRDefault="00000000" w:rsidRPr="00000000" w14:paraId="00000055">
      <w:pPr>
        <w:numPr>
          <w:ilvl w:val="0"/>
          <w:numId w:val="1"/>
        </w:numPr>
        <w:spacing w:after="120" w:before="240" w:lineRule="auto"/>
        <w:ind w:left="720" w:hanging="450"/>
      </w:pPr>
      <w:r w:rsidDel="00000000" w:rsidR="00000000" w:rsidRPr="00000000">
        <w:rPr>
          <w:rtl w:val="0"/>
        </w:rPr>
        <w:t xml:space="preserve">Research the environmental impacts of lithium-ion EV batteries. </w:t>
      </w:r>
    </w:p>
    <w:p w:rsidR="00000000" w:rsidDel="00000000" w:rsidP="00000000" w:rsidRDefault="00000000" w:rsidRPr="00000000" w14:paraId="00000056">
      <w:pPr>
        <w:numPr>
          <w:ilvl w:val="0"/>
          <w:numId w:val="1"/>
        </w:numPr>
        <w:spacing w:after="120" w:before="200" w:lineRule="auto"/>
        <w:ind w:left="720" w:hanging="450"/>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080" w:left="1080" w:right="1080" w:header="720" w:footer="720"/>
          <w:pgNumType w:start="1"/>
          <w:titlePg w:val="1"/>
        </w:sectPr>
      </w:pPr>
      <w:r w:rsidDel="00000000" w:rsidR="00000000" w:rsidRPr="00000000">
        <w:rPr>
          <w:rtl w:val="0"/>
        </w:rPr>
        <w:t xml:space="preserve">Draw a diagram that shows how a voltaic cell works. Include the anode, cathode, voltage meter, and salt bridge. Use arrows to indicate the direction of the flow of electrons. Explain the function and significance of the salt bridge.</w:t>
      </w:r>
      <w:r w:rsidDel="00000000" w:rsidR="00000000" w:rsidRPr="00000000">
        <w:rPr>
          <w:rtl w:val="0"/>
        </w:rPr>
      </w:r>
    </w:p>
    <w:p w:rsidR="00000000" w:rsidDel="00000000" w:rsidP="00000000" w:rsidRDefault="00000000" w:rsidRPr="00000000" w14:paraId="00000057">
      <w:pPr>
        <w:pStyle w:val="Heading1"/>
        <w:rPr>
          <w:i w:val="1"/>
        </w:rPr>
      </w:pPr>
      <w:bookmarkStart w:colFirst="0" w:colLast="0" w:name="_fbh2674qb7v5" w:id="4"/>
      <w:bookmarkEnd w:id="4"/>
      <w:r w:rsidDel="00000000" w:rsidR="00000000" w:rsidRPr="00000000">
        <w:rPr>
          <w:rtl w:val="0"/>
        </w:rPr>
        <w:t xml:space="preserve">Graphic Organizer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27240" cy="180975"/>
                <wp:effectExtent b="0" l="0" r="0" t="0"/>
                <wp:wrapNone/>
                <wp:docPr id="8" name=""/>
                <a:graphic>
                  <a:graphicData uri="http://schemas.microsoft.com/office/word/2010/wordprocessingShape">
                    <wps:wsp>
                      <wps:cNvSpPr/>
                      <wps:cNvPr id="9" name="Shape 9"/>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27240" cy="180975"/>
                <wp:effectExtent b="0" l="0" r="0" t="0"/>
                <wp:wrapNone/>
                <wp:docPr id="8"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712724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3" name=""/>
                <a:graphic>
                  <a:graphicData uri="http://schemas.microsoft.com/office/word/2010/wordprocessingShape">
                    <wps:wsp>
                      <wps:cNvSpPr/>
                      <wps:cNvPr id="4" name="Shape 4"/>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58">
      <w:pPr>
        <w:spacing w:after="240" w:before="240" w:lineRule="auto"/>
        <w:rPr/>
      </w:pPr>
      <w:r w:rsidDel="00000000" w:rsidR="00000000" w:rsidRPr="00000000">
        <w:rPr>
          <w:b w:val="1"/>
          <w:rtl w:val="0"/>
        </w:rPr>
        <w:t xml:space="preserve">Directions</w:t>
      </w:r>
      <w:r w:rsidDel="00000000" w:rsidR="00000000" w:rsidRPr="00000000">
        <w:rPr>
          <w:rtl w:val="0"/>
        </w:rPr>
        <w:t xml:space="preserve">: As you read, complete the graphic organizer below to summarize important points in the article.</w:t>
      </w:r>
    </w:p>
    <w:tbl>
      <w:tblPr>
        <w:tblStyle w:val="Table2"/>
        <w:tblW w:w="10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8.0000000000005"/>
        <w:gridCol w:w="7721.999999999999"/>
        <w:tblGridChange w:id="0">
          <w:tblGrid>
            <w:gridCol w:w="2298.0000000000005"/>
            <w:gridCol w:w="7721.999999999999"/>
          </w:tblGrid>
        </w:tblGridChange>
      </w:tblGrid>
      <w:tr>
        <w:trPr>
          <w:cantSplit w:val="0"/>
          <w:trHeight w:val="1285.664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Importance of batteries </w:t>
            </w:r>
          </w:p>
        </w:tc>
        <w:tc>
          <w:tcPr>
            <w:tcBorders>
              <w:top w:color="000000" w:space="0" w:sz="4"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A">
            <w:pPr>
              <w:spacing w:after="240" w:before="0" w:lineRule="auto"/>
              <w:rPr>
                <w:rFonts w:ascii="Calibri" w:cs="Calibri" w:eastAsia="Calibri" w:hAnsi="Calibri"/>
                <w:sz w:val="22"/>
                <w:szCs w:val="22"/>
              </w:rPr>
            </w:pPr>
            <w:r w:rsidDel="00000000" w:rsidR="00000000" w:rsidRPr="00000000">
              <w:rPr>
                <w:rtl w:val="0"/>
              </w:rPr>
            </w:r>
          </w:p>
        </w:tc>
      </w:tr>
      <w:tr>
        <w:trPr>
          <w:cantSplit w:val="0"/>
          <w:trHeight w:val="1285.66406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Types of batteries described in the article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C">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285.664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Problems with current batteries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E">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285.664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Ideas for future batteries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0">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285.664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Fuel Cell advantages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2">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285.664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Fuel Cell disadvantages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4">
            <w:pPr>
              <w:spacing w:after="240" w:before="0" w:lineRule="auto"/>
              <w:rPr>
                <w:rFonts w:ascii="Calibri" w:cs="Calibri" w:eastAsia="Calibri" w:hAnsi="Calibri"/>
                <w:sz w:val="22"/>
                <w:szCs w:val="22"/>
              </w:rPr>
            </w:pPr>
            <w:r w:rsidDel="00000000" w:rsidR="00000000" w:rsidRPr="00000000">
              <w:rPr>
                <w:rtl w:val="0"/>
              </w:rPr>
            </w:r>
          </w:p>
        </w:tc>
      </w:tr>
      <w:tr>
        <w:trPr>
          <w:cantSplit w:val="0"/>
          <w:trHeight w:val="1285.664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How we can ease the environmental impact of batteries right now.</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6">
            <w:pPr>
              <w:spacing w:after="240" w:before="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7">
      <w:pPr>
        <w:spacing w:after="0" w:before="200" w:lineRule="auto"/>
        <w:rPr/>
      </w:pPr>
      <w:r w:rsidDel="00000000" w:rsidR="00000000" w:rsidRPr="00000000">
        <w:rPr>
          <w:b w:val="1"/>
          <w:rtl w:val="0"/>
        </w:rPr>
        <w:t xml:space="preserve">Summary</w:t>
      </w:r>
      <w:r w:rsidDel="00000000" w:rsidR="00000000" w:rsidRPr="00000000">
        <w:rPr>
          <w:rFonts w:ascii="Arial" w:cs="Arial" w:eastAsia="Arial" w:hAnsi="Arial"/>
          <w:b w:val="1"/>
          <w:rtl w:val="0"/>
        </w:rPr>
        <w:t xml:space="preserve">: </w:t>
      </w:r>
      <w:r w:rsidDel="00000000" w:rsidR="00000000" w:rsidRPr="00000000">
        <w:rPr>
          <w:rtl w:val="0"/>
        </w:rPr>
        <w:t xml:space="preserve">On the back of this sheet, write a one-sentence (20 words maximum) of the article.</w:t>
      </w:r>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1"/>
        <w:rPr>
          <w:color w:val="ff0000"/>
        </w:rPr>
      </w:pPr>
      <w:bookmarkStart w:colFirst="0" w:colLast="0" w:name="_djipzn7z1r1b" w:id="5"/>
      <w:bookmarkEnd w:id="5"/>
      <w:r w:rsidDel="00000000" w:rsidR="00000000" w:rsidRPr="00000000">
        <w:rPr>
          <w:rtl w:val="0"/>
        </w:rPr>
        <w:t xml:space="preserve">Answers to Reading Comprehension Questions &amp; Graphic Organizer Rubric</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584200</wp:posOffset>
                </wp:positionV>
                <wp:extent cx="7127240" cy="180975"/>
                <wp:effectExtent b="0" l="0" r="0" t="0"/>
                <wp:wrapNone/>
                <wp:docPr id="9" name=""/>
                <a:graphic>
                  <a:graphicData uri="http://schemas.microsoft.com/office/word/2010/wordprocessingShape">
                    <wps:wsp>
                      <wps:cNvSpPr/>
                      <wps:cNvPr id="10" name="Shape 10"/>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584200</wp:posOffset>
                </wp:positionV>
                <wp:extent cx="7127240" cy="180975"/>
                <wp:effectExtent b="0" l="0" r="0" t="0"/>
                <wp:wrapNone/>
                <wp:docPr id="9"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69">
      <w:pPr>
        <w:numPr>
          <w:ilvl w:val="0"/>
          <w:numId w:val="8"/>
        </w:numPr>
        <w:spacing w:after="0" w:before="240" w:line="276" w:lineRule="auto"/>
        <w:ind w:left="720" w:hanging="360"/>
      </w:pPr>
      <w:r w:rsidDel="00000000" w:rsidR="00000000" w:rsidRPr="00000000">
        <w:rPr>
          <w:rtl w:val="0"/>
        </w:rPr>
        <w:t xml:space="preserve">Our lives require a constant supply of energy for powering appliances, transportation, as well as heating and cooling. How much energy produced globally is “lost”? List two ways that energy can be lost.</w:t>
        <w:br w:type="textWrapping"/>
      </w:r>
      <w:r w:rsidDel="00000000" w:rsidR="00000000" w:rsidRPr="00000000">
        <w:rPr>
          <w:color w:val="ff0000"/>
          <w:rtl w:val="0"/>
        </w:rPr>
        <w:t xml:space="preserve">About 2/3 of energy produced globally is lost. The production of electricity involves significant heat loss. On a personal level, energy is lost when people don’t conserve it – by leaving on lights and using inefficient appliances and equipment. </w:t>
      </w:r>
    </w:p>
    <w:p w:rsidR="00000000" w:rsidDel="00000000" w:rsidP="00000000" w:rsidRDefault="00000000" w:rsidRPr="00000000" w14:paraId="0000006A">
      <w:pPr>
        <w:numPr>
          <w:ilvl w:val="0"/>
          <w:numId w:val="8"/>
        </w:numPr>
        <w:spacing w:after="0" w:before="240" w:line="276" w:lineRule="auto"/>
        <w:ind w:left="720" w:hanging="360"/>
      </w:pPr>
      <w:r w:rsidDel="00000000" w:rsidR="00000000" w:rsidRPr="00000000">
        <w:rPr>
          <w:rtl w:val="0"/>
        </w:rPr>
        <w:t xml:space="preserve">How do batteries generate electricity? What type of chemical reactions are involved?</w:t>
        <w:br w:type="textWrapping"/>
      </w:r>
      <w:r w:rsidDel="00000000" w:rsidR="00000000" w:rsidRPr="00000000">
        <w:rPr>
          <w:color w:val="ff0000"/>
          <w:rtl w:val="0"/>
        </w:rPr>
        <w:t xml:space="preserve">Inside batteries, electrons move from one element to another due to differences in the elements or compounds reduction potential. That is, one element or compound prefers to lose electrons while the other prefers to gain electrons, this potential difference causes electrons in a circuit to move. The movement of electrons is electricity. The reactions involved are known as oxidation-reduction reactions, or redox. </w:t>
      </w:r>
    </w:p>
    <w:p w:rsidR="00000000" w:rsidDel="00000000" w:rsidP="00000000" w:rsidRDefault="00000000" w:rsidRPr="00000000" w14:paraId="0000006B">
      <w:pPr>
        <w:numPr>
          <w:ilvl w:val="0"/>
          <w:numId w:val="8"/>
        </w:numPr>
        <w:spacing w:after="0" w:before="240" w:line="276" w:lineRule="auto"/>
        <w:ind w:left="720" w:hanging="360"/>
      </w:pPr>
      <w:r w:rsidDel="00000000" w:rsidR="00000000" w:rsidRPr="00000000">
        <w:rPr>
          <w:rtl w:val="0"/>
        </w:rPr>
        <w:t xml:space="preserve">Explain what happens in a redox reaction.</w:t>
        <w:br w:type="textWrapping"/>
      </w:r>
      <w:r w:rsidDel="00000000" w:rsidR="00000000" w:rsidRPr="00000000">
        <w:rPr>
          <w:color w:val="ff0000"/>
          <w:rtl w:val="0"/>
        </w:rPr>
        <w:t xml:space="preserve">A redox reaction involves both oxidation and reduction reactions. These reactions occur simultaneously. Electrons are lost in oxidation reactions (lose electrons oxidation – LEO) and electrons are gained in reduction reactions (gain electrons reduction – GER). </w:t>
      </w:r>
    </w:p>
    <w:p w:rsidR="00000000" w:rsidDel="00000000" w:rsidP="00000000" w:rsidRDefault="00000000" w:rsidRPr="00000000" w14:paraId="0000006C">
      <w:pPr>
        <w:numPr>
          <w:ilvl w:val="0"/>
          <w:numId w:val="8"/>
        </w:numPr>
        <w:spacing w:after="0" w:before="240" w:line="276" w:lineRule="auto"/>
        <w:ind w:left="720" w:hanging="360"/>
      </w:pPr>
      <w:r w:rsidDel="00000000" w:rsidR="00000000" w:rsidRPr="00000000">
        <w:rPr>
          <w:rtl w:val="0"/>
        </w:rPr>
        <w:t xml:space="preserve">What are some similarities and differences between an electrolytic cell and a voltaic cell?</w:t>
        <w:br w:type="textWrapping"/>
      </w:r>
      <w:r w:rsidDel="00000000" w:rsidR="00000000" w:rsidRPr="00000000">
        <w:rPr>
          <w:color w:val="ff0000"/>
          <w:rtl w:val="0"/>
        </w:rPr>
        <w:t xml:space="preserve">Similarities: Both electrolytic and voltaic cells have two electrodes; a cathode where reduction occurs (Reduction Cathode – RedCat), and an anode where oxidation occurs (Anode Oxidation – AnOx). Both also contain an electrolyte solution. </w:t>
      </w:r>
    </w:p>
    <w:p w:rsidR="00000000" w:rsidDel="00000000" w:rsidP="00000000" w:rsidRDefault="00000000" w:rsidRPr="00000000" w14:paraId="0000006D">
      <w:pPr>
        <w:spacing w:after="0" w:before="240" w:line="276" w:lineRule="auto"/>
        <w:ind w:left="720" w:firstLine="0"/>
        <w:rPr>
          <w:color w:val="ff0000"/>
        </w:rPr>
      </w:pPr>
      <w:r w:rsidDel="00000000" w:rsidR="00000000" w:rsidRPr="00000000">
        <w:rPr>
          <w:color w:val="ff0000"/>
          <w:rtl w:val="0"/>
        </w:rPr>
        <w:t xml:space="preserve">Differences: Voltaic cells undergo spontaneous chemical reactions based on the potential differences of the materials used; electrolytic cells need electricity to cause a nonspontaneous reaction to occur. </w:t>
      </w:r>
    </w:p>
    <w:p w:rsidR="00000000" w:rsidDel="00000000" w:rsidP="00000000" w:rsidRDefault="00000000" w:rsidRPr="00000000" w14:paraId="0000006E">
      <w:pPr>
        <w:numPr>
          <w:ilvl w:val="0"/>
          <w:numId w:val="8"/>
        </w:numPr>
        <w:spacing w:after="0" w:before="240" w:line="276" w:lineRule="auto"/>
        <w:ind w:left="720" w:hanging="360"/>
      </w:pPr>
      <w:r w:rsidDel="00000000" w:rsidR="00000000" w:rsidRPr="00000000">
        <w:rPr>
          <w:rtl w:val="0"/>
        </w:rPr>
        <w:t xml:space="preserve">Is a rechargeable phone battery a voltaic or electrolytic cell? Explain. </w:t>
        <w:br w:type="textWrapping"/>
      </w:r>
      <w:r w:rsidDel="00000000" w:rsidR="00000000" w:rsidRPr="00000000">
        <w:rPr>
          <w:color w:val="ff0000"/>
          <w:rtl w:val="0"/>
        </w:rPr>
        <w:t xml:space="preserve">Both! When not plugged into the wall or other source of electricity, the phone battery works as a voltaic cell, undergoing spontaneous chemical reactions. Eventually, the battery discharges enough electricity that it needs to be recharged. When you plug in your phone to a wall socket for example, a nonspontaneous reaction occurs (electrolytic cell) and electrons are sent in the opposite direction to build up stored energy. </w:t>
      </w:r>
    </w:p>
    <w:p w:rsidR="00000000" w:rsidDel="00000000" w:rsidP="00000000" w:rsidRDefault="00000000" w:rsidRPr="00000000" w14:paraId="0000006F">
      <w:pPr>
        <w:numPr>
          <w:ilvl w:val="0"/>
          <w:numId w:val="8"/>
        </w:numPr>
        <w:spacing w:after="0" w:before="240" w:line="276" w:lineRule="auto"/>
        <w:ind w:left="720" w:hanging="360"/>
      </w:pPr>
      <w:r w:rsidDel="00000000" w:rsidR="00000000" w:rsidRPr="00000000">
        <w:rPr>
          <w:rtl w:val="0"/>
        </w:rPr>
        <w:t xml:space="preserve">Study the image of the electrolytic cell. Explain where oxidation occurs and what substance undergoes oxidation. Similarly, explain where reduction occurs and what substance undergoes reduction. Which way do electrons flow?</w:t>
        <w:br w:type="textWrapping"/>
      </w:r>
      <w:r w:rsidDel="00000000" w:rsidR="00000000" w:rsidRPr="00000000">
        <w:rPr>
          <w:color w:val="ff0000"/>
          <w:rtl w:val="0"/>
        </w:rPr>
        <w:t xml:space="preserve">Oxidation occurs at the anode and reduction occurs at the cathode. Bromide ions are being oxidized and sodium ions are being reduced. Electrons flow from the anode to the cathode. </w:t>
      </w:r>
    </w:p>
    <w:p w:rsidR="00000000" w:rsidDel="00000000" w:rsidP="00000000" w:rsidRDefault="00000000" w:rsidRPr="00000000" w14:paraId="00000070">
      <w:pPr>
        <w:numPr>
          <w:ilvl w:val="0"/>
          <w:numId w:val="8"/>
        </w:numPr>
        <w:spacing w:after="0" w:before="240" w:line="276" w:lineRule="auto"/>
        <w:ind w:left="720" w:hanging="360"/>
      </w:pPr>
      <w:r w:rsidDel="00000000" w:rsidR="00000000" w:rsidRPr="00000000">
        <w:rPr>
          <w:rtl w:val="0"/>
        </w:rPr>
        <w:t xml:space="preserve">Explain the composition of Volta’s first battery. What are the two reactions that occur in Volta’s pile?</w:t>
        <w:br w:type="textWrapping"/>
      </w:r>
      <w:r w:rsidDel="00000000" w:rsidR="00000000" w:rsidRPr="00000000">
        <w:rPr>
          <w:color w:val="ff0000"/>
          <w:rtl w:val="0"/>
        </w:rPr>
        <w:t xml:space="preserve">Volta’s voltaic cell was made up of alternating zinc and silver discs. The discs were separated with a cloth soaked in sodium hydroxide or salt water to serve as the electrolyte solution. The zinc (Zn</w:t>
      </w:r>
      <w:r w:rsidDel="00000000" w:rsidR="00000000" w:rsidRPr="00000000">
        <w:rPr>
          <w:color w:val="ff0000"/>
          <w:vertAlign w:val="superscript"/>
          <w:rtl w:val="0"/>
        </w:rPr>
        <w:t xml:space="preserve">0</w:t>
      </w:r>
      <w:r w:rsidDel="00000000" w:rsidR="00000000" w:rsidRPr="00000000">
        <w:rPr>
          <w:color w:val="ff0000"/>
          <w:rtl w:val="0"/>
        </w:rPr>
        <w:t xml:space="preserve">) is oxidized to zinc ions (Zn</w:t>
      </w:r>
      <w:r w:rsidDel="00000000" w:rsidR="00000000" w:rsidRPr="00000000">
        <w:rPr>
          <w:color w:val="ff0000"/>
          <w:vertAlign w:val="superscript"/>
          <w:rtl w:val="0"/>
        </w:rPr>
        <w:t xml:space="preserve">2+</w:t>
      </w:r>
      <w:r w:rsidDel="00000000" w:rsidR="00000000" w:rsidRPr="00000000">
        <w:rPr>
          <w:color w:val="ff0000"/>
          <w:rtl w:val="0"/>
        </w:rPr>
        <w:t xml:space="preserve">) and the hydrogen ions (H</w:t>
      </w:r>
      <w:r w:rsidDel="00000000" w:rsidR="00000000" w:rsidRPr="00000000">
        <w:rPr>
          <w:color w:val="ff0000"/>
          <w:vertAlign w:val="superscript"/>
          <w:rtl w:val="0"/>
        </w:rPr>
        <w:t xml:space="preserve">+</w:t>
      </w:r>
      <w:r w:rsidDel="00000000" w:rsidR="00000000" w:rsidRPr="00000000">
        <w:rPr>
          <w:color w:val="ff0000"/>
          <w:rtl w:val="0"/>
        </w:rPr>
        <w:t xml:space="preserve">) in the water are reduced to hydrogen gas (H</w:t>
      </w:r>
      <w:r w:rsidDel="00000000" w:rsidR="00000000" w:rsidRPr="00000000">
        <w:rPr>
          <w:color w:val="ff0000"/>
          <w:vertAlign w:val="subscript"/>
          <w:rtl w:val="0"/>
        </w:rPr>
        <w:t xml:space="preserve">2</w:t>
      </w:r>
      <w:r w:rsidDel="00000000" w:rsidR="00000000" w:rsidRPr="00000000">
        <w:rPr>
          <w:color w:val="ff0000"/>
          <w:rtl w:val="0"/>
        </w:rPr>
        <w:t xml:space="preserve">).</w:t>
      </w:r>
    </w:p>
    <w:p w:rsidR="00000000" w:rsidDel="00000000" w:rsidP="00000000" w:rsidRDefault="00000000" w:rsidRPr="00000000" w14:paraId="00000071">
      <w:pPr>
        <w:spacing w:after="0" w:before="240" w:line="276" w:lineRule="auto"/>
        <w:ind w:left="0" w:firstLine="720"/>
        <w:rPr>
          <w:color w:val="ff0000"/>
        </w:rPr>
      </w:pPr>
      <w:r w:rsidDel="00000000" w:rsidR="00000000" w:rsidRPr="00000000">
        <w:rPr>
          <w:color w:val="ff0000"/>
          <w:rtl w:val="0"/>
        </w:rPr>
        <w:t xml:space="preserve">Zn –&gt;  Zn</w:t>
      </w:r>
      <w:r w:rsidDel="00000000" w:rsidR="00000000" w:rsidRPr="00000000">
        <w:rPr>
          <w:color w:val="ff0000"/>
          <w:vertAlign w:val="superscript"/>
          <w:rtl w:val="0"/>
        </w:rPr>
        <w:t xml:space="preserve">2+</w:t>
      </w:r>
      <w:r w:rsidDel="00000000" w:rsidR="00000000" w:rsidRPr="00000000">
        <w:rPr>
          <w:color w:val="ff0000"/>
          <w:rtl w:val="0"/>
        </w:rPr>
        <w:t xml:space="preserve"> +  2e</w:t>
      </w:r>
      <w:r w:rsidDel="00000000" w:rsidR="00000000" w:rsidRPr="00000000">
        <w:rPr>
          <w:color w:val="ff0000"/>
          <w:vertAlign w:val="superscript"/>
          <w:rtl w:val="0"/>
        </w:rPr>
        <w:t xml:space="preserve">-</w:t>
      </w:r>
      <w:r w:rsidDel="00000000" w:rsidR="00000000" w:rsidRPr="00000000">
        <w:rPr>
          <w:color w:val="ff0000"/>
          <w:rtl w:val="0"/>
        </w:rPr>
        <w:t xml:space="preserve"> (oxidation occurs at the anode)</w:t>
      </w:r>
    </w:p>
    <w:p w:rsidR="00000000" w:rsidDel="00000000" w:rsidP="00000000" w:rsidRDefault="00000000" w:rsidRPr="00000000" w14:paraId="00000072">
      <w:pPr>
        <w:spacing w:after="0" w:before="0" w:line="276" w:lineRule="auto"/>
        <w:ind w:left="720" w:firstLine="0"/>
        <w:rPr>
          <w:color w:val="ff0000"/>
        </w:rPr>
      </w:pPr>
      <w:r w:rsidDel="00000000" w:rsidR="00000000" w:rsidRPr="00000000">
        <w:rPr>
          <w:color w:val="ff0000"/>
          <w:rtl w:val="0"/>
        </w:rPr>
        <w:t xml:space="preserve">2H</w:t>
      </w:r>
      <w:r w:rsidDel="00000000" w:rsidR="00000000" w:rsidRPr="00000000">
        <w:rPr>
          <w:color w:val="ff0000"/>
          <w:vertAlign w:val="superscript"/>
          <w:rtl w:val="0"/>
        </w:rPr>
        <w:t xml:space="preserve">+</w:t>
      </w:r>
      <w:r w:rsidDel="00000000" w:rsidR="00000000" w:rsidRPr="00000000">
        <w:rPr>
          <w:color w:val="ff0000"/>
          <w:rtl w:val="0"/>
        </w:rPr>
        <w:t xml:space="preserve">  +  2e</w:t>
      </w:r>
      <w:r w:rsidDel="00000000" w:rsidR="00000000" w:rsidRPr="00000000">
        <w:rPr>
          <w:color w:val="ff0000"/>
          <w:vertAlign w:val="superscript"/>
          <w:rtl w:val="0"/>
        </w:rPr>
        <w:t xml:space="preserve">- </w:t>
      </w:r>
      <w:r w:rsidDel="00000000" w:rsidR="00000000" w:rsidRPr="00000000">
        <w:rPr>
          <w:color w:val="ff0000"/>
          <w:rtl w:val="0"/>
        </w:rPr>
        <w:t xml:space="preserve"> –</w:t>
      </w:r>
      <w:r w:rsidDel="00000000" w:rsidR="00000000" w:rsidRPr="00000000">
        <w:rPr>
          <w:color w:val="ff0000"/>
          <w:rtl w:val="0"/>
        </w:rPr>
        <w:t xml:space="preserve">&gt;  H</w:t>
      </w:r>
      <w:r w:rsidDel="00000000" w:rsidR="00000000" w:rsidRPr="00000000">
        <w:rPr>
          <w:color w:val="ff0000"/>
          <w:vertAlign w:val="subscript"/>
          <w:rtl w:val="0"/>
        </w:rPr>
        <w:t xml:space="preserve">2</w:t>
      </w:r>
      <w:r w:rsidDel="00000000" w:rsidR="00000000" w:rsidRPr="00000000">
        <w:rPr>
          <w:color w:val="ff0000"/>
          <w:rtl w:val="0"/>
        </w:rPr>
        <w:t xml:space="preserve"> (reduction occurs at the cathode)</w:t>
      </w:r>
    </w:p>
    <w:p w:rsidR="00000000" w:rsidDel="00000000" w:rsidP="00000000" w:rsidRDefault="00000000" w:rsidRPr="00000000" w14:paraId="00000073">
      <w:pPr>
        <w:numPr>
          <w:ilvl w:val="0"/>
          <w:numId w:val="8"/>
        </w:numPr>
        <w:spacing w:after="0" w:before="240" w:line="276" w:lineRule="auto"/>
        <w:ind w:left="720" w:hanging="360"/>
      </w:pPr>
      <w:r w:rsidDel="00000000" w:rsidR="00000000" w:rsidRPr="00000000">
        <w:rPr>
          <w:rtl w:val="0"/>
        </w:rPr>
        <w:t xml:space="preserve">List some advantages of both disposable and rechargeable batteries. </w:t>
        <w:br w:type="textWrapping"/>
      </w:r>
      <w:r w:rsidDel="00000000" w:rsidR="00000000" w:rsidRPr="00000000">
        <w:rPr>
          <w:color w:val="ff0000"/>
          <w:rtl w:val="0"/>
        </w:rPr>
        <w:t xml:space="preserve">Disposable batteries are less expensive, can store a charge when not in use for long periods of time, and are useful in medical applications where recharging is not possible. Rechargeable batteries can be used numerous times, which reduces the environmental impact on landfills.</w:t>
      </w:r>
    </w:p>
    <w:p w:rsidR="00000000" w:rsidDel="00000000" w:rsidP="00000000" w:rsidRDefault="00000000" w:rsidRPr="00000000" w14:paraId="00000074">
      <w:pPr>
        <w:numPr>
          <w:ilvl w:val="0"/>
          <w:numId w:val="8"/>
        </w:numPr>
        <w:spacing w:after="0" w:afterAutospacing="0" w:before="240" w:line="276" w:lineRule="auto"/>
        <w:ind w:left="720" w:hanging="360"/>
      </w:pPr>
      <w:r w:rsidDel="00000000" w:rsidR="00000000" w:rsidRPr="00000000">
        <w:rPr>
          <w:rtl w:val="0"/>
        </w:rPr>
        <w:t xml:space="preserve">The following questions relate to lithium-ion batteries.</w:t>
      </w:r>
    </w:p>
    <w:p w:rsidR="00000000" w:rsidDel="00000000" w:rsidP="00000000" w:rsidRDefault="00000000" w:rsidRPr="00000000" w14:paraId="00000075">
      <w:pPr>
        <w:numPr>
          <w:ilvl w:val="0"/>
          <w:numId w:val="7"/>
        </w:numPr>
        <w:spacing w:after="0" w:afterAutospacing="0" w:before="0" w:beforeAutospacing="0" w:line="276" w:lineRule="auto"/>
        <w:ind w:left="1440" w:hanging="360"/>
      </w:pPr>
      <w:r w:rsidDel="00000000" w:rsidR="00000000" w:rsidRPr="00000000">
        <w:rPr>
          <w:rtl w:val="0"/>
        </w:rPr>
        <w:t xml:space="preserve">Where can graphite be found in this battery?</w:t>
        <w:br w:type="textWrapping"/>
      </w:r>
      <w:r w:rsidDel="00000000" w:rsidR="00000000" w:rsidRPr="00000000">
        <w:rPr>
          <w:color w:val="ff0000"/>
          <w:rtl w:val="0"/>
        </w:rPr>
        <w:t xml:space="preserve">Graphite is the anode.</w:t>
      </w:r>
    </w:p>
    <w:p w:rsidR="00000000" w:rsidDel="00000000" w:rsidP="00000000" w:rsidRDefault="00000000" w:rsidRPr="00000000" w14:paraId="00000076">
      <w:pPr>
        <w:numPr>
          <w:ilvl w:val="0"/>
          <w:numId w:val="7"/>
        </w:numPr>
        <w:spacing w:after="0" w:afterAutospacing="0" w:before="0" w:beforeAutospacing="0" w:line="276" w:lineRule="auto"/>
        <w:ind w:left="1440" w:hanging="360"/>
      </w:pPr>
      <w:r w:rsidDel="00000000" w:rsidR="00000000" w:rsidRPr="00000000">
        <w:rPr>
          <w:rtl w:val="0"/>
        </w:rPr>
        <w:t xml:space="preserve">What elements tend to be used for the mixed metal oxide compound? </w:t>
        <w:br w:type="textWrapping"/>
      </w:r>
      <w:r w:rsidDel="00000000" w:rsidR="00000000" w:rsidRPr="00000000">
        <w:rPr>
          <w:color w:val="ff0000"/>
          <w:rtl w:val="0"/>
        </w:rPr>
        <w:t xml:space="preserve">The mixed metal oxides used as the cathode are most commonly composed of lithium, oxygen, and cobalt.</w:t>
      </w:r>
    </w:p>
    <w:p w:rsidR="00000000" w:rsidDel="00000000" w:rsidP="00000000" w:rsidRDefault="00000000" w:rsidRPr="00000000" w14:paraId="00000077">
      <w:pPr>
        <w:numPr>
          <w:ilvl w:val="0"/>
          <w:numId w:val="7"/>
        </w:numPr>
        <w:spacing w:after="0" w:before="0" w:beforeAutospacing="0" w:line="276" w:lineRule="auto"/>
        <w:ind w:left="1440" w:hanging="360"/>
        <w:rPr/>
      </w:pPr>
      <w:r w:rsidDel="00000000" w:rsidR="00000000" w:rsidRPr="00000000">
        <w:rPr>
          <w:rtl w:val="0"/>
        </w:rPr>
        <w:t xml:space="preserve">In which direction do lithium ions flow when the battery is being discharged?</w:t>
      </w:r>
    </w:p>
    <w:p w:rsidR="00000000" w:rsidDel="00000000" w:rsidP="00000000" w:rsidRDefault="00000000" w:rsidRPr="00000000" w14:paraId="00000078">
      <w:pPr>
        <w:spacing w:after="0" w:before="0" w:line="276" w:lineRule="auto"/>
        <w:ind w:left="1440" w:firstLine="0"/>
        <w:rPr>
          <w:color w:val="ff0000"/>
        </w:rPr>
      </w:pPr>
      <w:r w:rsidDel="00000000" w:rsidR="00000000" w:rsidRPr="00000000">
        <w:rPr>
          <w:color w:val="ff0000"/>
          <w:rtl w:val="0"/>
        </w:rPr>
        <w:t xml:space="preserve">Lithium ions flow from the graphite, through the separator, to the metal oxide when the battery is being used but is not plugged into an electrical source. </w:t>
      </w:r>
    </w:p>
    <w:p w:rsidR="00000000" w:rsidDel="00000000" w:rsidP="00000000" w:rsidRDefault="00000000" w:rsidRPr="00000000" w14:paraId="00000079">
      <w:pPr>
        <w:numPr>
          <w:ilvl w:val="0"/>
          <w:numId w:val="8"/>
        </w:numPr>
        <w:spacing w:after="0" w:before="240" w:line="276" w:lineRule="auto"/>
        <w:ind w:left="720" w:hanging="450"/>
      </w:pPr>
      <w:r w:rsidDel="00000000" w:rsidR="00000000" w:rsidRPr="00000000">
        <w:rPr>
          <w:rtl w:val="0"/>
        </w:rPr>
        <w:t xml:space="preserve">Hydrogen fuel cells provide many advantages over gas-powered cars. Why have they been slow to develop? </w:t>
        <w:br w:type="textWrapping"/>
      </w:r>
      <w:r w:rsidDel="00000000" w:rsidR="00000000" w:rsidRPr="00000000">
        <w:rPr>
          <w:color w:val="ff0000"/>
          <w:rtl w:val="0"/>
        </w:rPr>
        <w:t xml:space="preserve">Fuel cells need a constant supply of reactants, in this case, hydrogen and oxygen gas. Oxygen can come from the air, but elemental hydrogen is harder to produce. California is the only state to offer hydrogen-fuel stations. Until hydrogen gas is readily available, it will be difficult to replace the gasoline fuel system. </w:t>
      </w:r>
    </w:p>
    <w:p w:rsidR="00000000" w:rsidDel="00000000" w:rsidP="00000000" w:rsidRDefault="00000000" w:rsidRPr="00000000" w14:paraId="0000007A">
      <w:pPr>
        <w:numPr>
          <w:ilvl w:val="0"/>
          <w:numId w:val="8"/>
        </w:numPr>
        <w:spacing w:after="120" w:before="240" w:line="276" w:lineRule="auto"/>
        <w:ind w:left="720" w:hanging="450"/>
      </w:pPr>
      <w:r w:rsidDel="00000000" w:rsidR="00000000" w:rsidRPr="00000000">
        <w:rPr>
          <w:rtl w:val="0"/>
        </w:rPr>
        <w:t xml:space="preserve">Research the environmental impacts of lithium-ion EV batteries. </w:t>
        <w:br w:type="textWrapping"/>
      </w:r>
      <w:r w:rsidDel="00000000" w:rsidR="00000000" w:rsidRPr="00000000">
        <w:rPr>
          <w:color w:val="ff0000"/>
          <w:rtl w:val="0"/>
        </w:rPr>
        <w:t xml:space="preserve">Answers will vary depending on student research. Some examples include toxic chemical leaks especially in landfills, risk of fire due to improper storage, use of large quantities of water involved in lithium mining. </w:t>
      </w:r>
    </w:p>
    <w:p w:rsidR="00000000" w:rsidDel="00000000" w:rsidP="00000000" w:rsidRDefault="00000000" w:rsidRPr="00000000" w14:paraId="0000007B">
      <w:pPr>
        <w:numPr>
          <w:ilvl w:val="0"/>
          <w:numId w:val="8"/>
        </w:numPr>
        <w:spacing w:after="120" w:before="240" w:line="276" w:lineRule="auto"/>
        <w:ind w:left="720" w:hanging="450"/>
        <w:sectPr>
          <w:type w:val="nextPage"/>
          <w:pgSz w:h="15840" w:w="12240" w:orient="portrait"/>
          <w:pgMar w:bottom="1440" w:top="1080" w:left="1080" w:right="1080" w:header="720" w:footer="720"/>
        </w:sectPr>
      </w:pPr>
      <w:r w:rsidDel="00000000" w:rsidR="00000000" w:rsidRPr="00000000">
        <w:rPr>
          <w:rtl w:val="0"/>
        </w:rPr>
        <w:t xml:space="preserve">Draw a diagram that shows how a voltaic cell works. Include the anode, cathode, voltage meter, and salt bridge.  Use arrows to indicate the direction of the flow of electrons. Explain the function and significance of the salt bridge.</w:t>
        <w:br w:type="textWrapping"/>
      </w:r>
      <w:r w:rsidDel="00000000" w:rsidR="00000000" w:rsidRPr="00000000">
        <w:rPr>
          <w:color w:val="ff0000"/>
          <w:rtl w:val="0"/>
        </w:rPr>
        <w:t xml:space="preserve">The diagram should show two breakers each with an electrode submerged in a solution connected with an inverted U-tube (salt bridge). Electrons flow from the anode to the cathode. The voltage meter can be drawn to show that some current is flowing. The salt bridge allows for the flow of ions that reduces the charge buildup that occurs in both cells. Without the salt bridge, the reaction would stop as too much charge would quickly build up in both cells - (positive ions in the oxidation cell and negative ions in the reduction cell).</w:t>
      </w:r>
      <w:r w:rsidDel="00000000" w:rsidR="00000000" w:rsidRPr="00000000">
        <w:rPr>
          <w:rtl w:val="0"/>
        </w:rPr>
      </w:r>
    </w:p>
    <w:p w:rsidR="00000000" w:rsidDel="00000000" w:rsidP="00000000" w:rsidRDefault="00000000" w:rsidRPr="00000000" w14:paraId="0000007C">
      <w:pPr>
        <w:spacing w:after="0" w:lineRule="auto"/>
        <w:rPr>
          <w:b w:val="1"/>
          <w:sz w:val="40"/>
          <w:szCs w:val="40"/>
        </w:rPr>
      </w:pPr>
      <w:r w:rsidDel="00000000" w:rsidR="00000000" w:rsidRPr="00000000">
        <w:rPr>
          <w:b w:val="1"/>
          <w:sz w:val="40"/>
          <w:szCs w:val="40"/>
          <w:rtl w:val="0"/>
        </w:rPr>
        <w:t xml:space="preserve">Graphic Organizer Rubric</w:t>
      </w:r>
    </w:p>
    <w:p w:rsidR="00000000" w:rsidDel="00000000" w:rsidP="00000000" w:rsidRDefault="00000000" w:rsidRPr="00000000" w14:paraId="0000007D">
      <w:pPr>
        <w:rPr/>
      </w:pPr>
      <w:r w:rsidDel="00000000" w:rsidR="00000000" w:rsidRPr="00000000">
        <w:rPr>
          <w:rtl w:val="0"/>
        </w:rPr>
        <w:t xml:space="preserve">If you use the Graphic Organizer to evaluate student performance, you may want to develop a grading rubric such as the one below.</w:t>
      </w:r>
    </w:p>
    <w:p w:rsidR="00000000" w:rsidDel="00000000" w:rsidP="00000000" w:rsidRDefault="00000000" w:rsidRPr="00000000" w14:paraId="0000007E">
      <w:pPr>
        <w:rPr/>
      </w:pPr>
      <w:r w:rsidDel="00000000" w:rsidR="00000000" w:rsidRPr="00000000">
        <w:rPr>
          <w:rtl w:val="0"/>
        </w:rPr>
      </w:r>
    </w:p>
    <w:tbl>
      <w:tblPr>
        <w:tblStyle w:val="Table3"/>
        <w:tblW w:w="945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20"/>
        <w:gridCol w:w="7020"/>
        <w:tblGridChange w:id="0">
          <w:tblGrid>
            <w:gridCol w:w="810"/>
            <w:gridCol w:w="1620"/>
            <w:gridCol w:w="7020"/>
          </w:tblGrid>
        </w:tblGridChange>
      </w:tblGrid>
      <w:tr>
        <w:trPr>
          <w:cantSplit w:val="0"/>
          <w:trHeight w:val="432" w:hRule="atLeast"/>
          <w:tblHeader w:val="0"/>
        </w:trPr>
        <w:tc>
          <w:tcPr>
            <w:vAlign w:val="center"/>
          </w:tcPr>
          <w:p w:rsidR="00000000" w:rsidDel="00000000" w:rsidP="00000000" w:rsidRDefault="00000000" w:rsidRPr="00000000" w14:paraId="0000007F">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Score</w:t>
            </w:r>
          </w:p>
        </w:tc>
        <w:tc>
          <w:tcPr>
            <w:vAlign w:val="center"/>
          </w:tcPr>
          <w:p w:rsidR="00000000" w:rsidDel="00000000" w:rsidP="00000000" w:rsidRDefault="00000000" w:rsidRPr="00000000" w14:paraId="00000080">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vAlign w:val="center"/>
          </w:tcPr>
          <w:p w:rsidR="00000000" w:rsidDel="00000000" w:rsidP="00000000" w:rsidRDefault="00000000" w:rsidRPr="00000000" w14:paraId="00000081">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r>
      <w:tr>
        <w:trPr>
          <w:cantSplit w:val="0"/>
          <w:trHeight w:val="432" w:hRule="atLeast"/>
          <w:tblHeader w:val="0"/>
        </w:trPr>
        <w:tc>
          <w:tcPr>
            <w:vAlign w:val="center"/>
          </w:tcPr>
          <w:p w:rsidR="00000000" w:rsidDel="00000000" w:rsidP="00000000" w:rsidRDefault="00000000" w:rsidRPr="00000000" w14:paraId="00000082">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083">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c>
          <w:tcPr>
            <w:vAlign w:val="center"/>
          </w:tcPr>
          <w:p w:rsidR="00000000" w:rsidDel="00000000" w:rsidP="00000000" w:rsidRDefault="00000000" w:rsidRPr="00000000" w14:paraId="00000084">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details provided; demonstrates deep understanding.</w:t>
            </w:r>
          </w:p>
        </w:tc>
      </w:tr>
      <w:tr>
        <w:trPr>
          <w:cantSplit w:val="0"/>
          <w:trHeight w:val="432" w:hRule="atLeast"/>
          <w:tblHeader w:val="0"/>
        </w:trPr>
        <w:tc>
          <w:tcPr>
            <w:vAlign w:val="center"/>
          </w:tcPr>
          <w:p w:rsidR="00000000" w:rsidDel="00000000" w:rsidP="00000000" w:rsidRDefault="00000000" w:rsidRPr="00000000" w14:paraId="00000085">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086">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c>
          <w:tcPr>
            <w:vAlign w:val="center"/>
          </w:tcPr>
          <w:p w:rsidR="00000000" w:rsidDel="00000000" w:rsidP="00000000" w:rsidRDefault="00000000" w:rsidRPr="00000000" w14:paraId="00000087">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few details provided; demonstrates some understanding.</w:t>
            </w:r>
          </w:p>
        </w:tc>
      </w:tr>
      <w:tr>
        <w:trPr>
          <w:cantSplit w:val="0"/>
          <w:trHeight w:val="432" w:hRule="atLeast"/>
          <w:tblHeader w:val="0"/>
        </w:trPr>
        <w:tc>
          <w:tcPr>
            <w:vAlign w:val="center"/>
          </w:tcPr>
          <w:p w:rsidR="00000000" w:rsidDel="00000000" w:rsidP="00000000" w:rsidRDefault="00000000" w:rsidRPr="00000000" w14:paraId="00000088">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089">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Fair</w:t>
            </w:r>
          </w:p>
        </w:tc>
        <w:tc>
          <w:tcPr>
            <w:vAlign w:val="center"/>
          </w:tcPr>
          <w:p w:rsidR="00000000" w:rsidDel="00000000" w:rsidP="00000000" w:rsidRDefault="00000000" w:rsidRPr="00000000" w14:paraId="0000008A">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few details provided; some misconceptions evident.</w:t>
            </w:r>
          </w:p>
        </w:tc>
      </w:tr>
      <w:tr>
        <w:trPr>
          <w:cantSplit w:val="0"/>
          <w:trHeight w:val="432" w:hRule="atLeast"/>
          <w:tblHeader w:val="0"/>
        </w:trPr>
        <w:tc>
          <w:tcPr>
            <w:vAlign w:val="center"/>
          </w:tcPr>
          <w:p w:rsidR="00000000" w:rsidDel="00000000" w:rsidP="00000000" w:rsidRDefault="00000000" w:rsidRPr="00000000" w14:paraId="0000008B">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08C">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w:t>
            </w:r>
          </w:p>
        </w:tc>
        <w:tc>
          <w:tcPr>
            <w:vAlign w:val="center"/>
          </w:tcPr>
          <w:p w:rsidR="00000000" w:rsidDel="00000000" w:rsidP="00000000" w:rsidRDefault="00000000" w:rsidRPr="00000000" w14:paraId="0000008D">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incomplete; no details provided; many misconceptions evident.</w:t>
            </w:r>
          </w:p>
        </w:tc>
      </w:tr>
      <w:tr>
        <w:trPr>
          <w:cantSplit w:val="0"/>
          <w:trHeight w:val="432" w:hRule="atLeast"/>
          <w:tblHeader w:val="0"/>
        </w:trPr>
        <w:tc>
          <w:tcPr>
            <w:vAlign w:val="center"/>
          </w:tcPr>
          <w:p w:rsidR="00000000" w:rsidDel="00000000" w:rsidP="00000000" w:rsidRDefault="00000000" w:rsidRPr="00000000" w14:paraId="0000008E">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14:paraId="0000008F">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acceptable</w:t>
            </w:r>
          </w:p>
        </w:tc>
        <w:tc>
          <w:tcPr>
            <w:vAlign w:val="center"/>
          </w:tcPr>
          <w:p w:rsidR="00000000" w:rsidDel="00000000" w:rsidP="00000000" w:rsidRDefault="00000000" w:rsidRPr="00000000" w14:paraId="00000090">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incomplete that no judgment can be made about student understanding</w:t>
            </w:r>
          </w:p>
        </w:tc>
      </w:tr>
    </w:tbl>
    <w:p w:rsidR="00000000" w:rsidDel="00000000" w:rsidP="00000000" w:rsidRDefault="00000000" w:rsidRPr="00000000" w14:paraId="00000091">
      <w:pPr>
        <w:tabs>
          <w:tab w:val="right" w:leader="none" w:pos="10080"/>
        </w:tabs>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spacing w:after="0" w:lineRule="auto"/>
        <w:rPr/>
      </w:pP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rtl w:val="0"/>
        </w:rPr>
      </w:r>
    </w:p>
    <w:p w:rsidR="00000000" w:rsidDel="00000000" w:rsidP="00000000" w:rsidRDefault="00000000" w:rsidRPr="00000000" w14:paraId="00000095">
      <w:pPr>
        <w:spacing w:after="0" w:lineRule="auto"/>
        <w:rPr/>
      </w:pPr>
      <w:r w:rsidDel="00000000" w:rsidR="00000000" w:rsidRPr="00000000">
        <w:rPr>
          <w:rtl w:val="0"/>
        </w:rPr>
      </w:r>
    </w:p>
    <w:p w:rsidR="00000000" w:rsidDel="00000000" w:rsidP="00000000" w:rsidRDefault="00000000" w:rsidRPr="00000000" w14:paraId="00000096">
      <w:pPr>
        <w:spacing w:after="0" w:lineRule="auto"/>
        <w:rPr/>
      </w:pPr>
      <w:r w:rsidDel="00000000" w:rsidR="00000000" w:rsidRPr="00000000">
        <w:rPr>
          <w:rtl w:val="0"/>
        </w:rPr>
      </w:r>
    </w:p>
    <w:p w:rsidR="00000000" w:rsidDel="00000000" w:rsidP="00000000" w:rsidRDefault="00000000" w:rsidRPr="00000000" w14:paraId="00000097">
      <w:pPr>
        <w:spacing w:after="0" w:lineRule="auto"/>
        <w:rPr/>
      </w:pP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rtl w:val="0"/>
        </w:rPr>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r>
    </w:p>
    <w:p w:rsidR="00000000" w:rsidDel="00000000" w:rsidP="00000000" w:rsidRDefault="00000000" w:rsidRPr="00000000" w14:paraId="0000009B">
      <w:pPr>
        <w:spacing w:after="0" w:lineRule="auto"/>
        <w:rPr/>
      </w:pPr>
      <w:r w:rsidDel="00000000" w:rsidR="00000000" w:rsidRPr="00000000">
        <w:rPr>
          <w:rtl w:val="0"/>
        </w:rPr>
      </w:r>
    </w:p>
    <w:p w:rsidR="00000000" w:rsidDel="00000000" w:rsidP="00000000" w:rsidRDefault="00000000" w:rsidRPr="00000000" w14:paraId="0000009C">
      <w:pPr>
        <w:spacing w:after="0" w:lineRule="auto"/>
        <w:rPr/>
      </w:pPr>
      <w:r w:rsidDel="00000000" w:rsidR="00000000" w:rsidRPr="00000000">
        <w:rPr>
          <w:rtl w:val="0"/>
        </w:rPr>
      </w:r>
    </w:p>
    <w:p w:rsidR="00000000" w:rsidDel="00000000" w:rsidP="00000000" w:rsidRDefault="00000000" w:rsidRPr="00000000" w14:paraId="0000009D">
      <w:pPr>
        <w:pStyle w:val="Heading1"/>
        <w:rPr>
          <w:b w:val="1"/>
          <w:sz w:val="40"/>
          <w:szCs w:val="40"/>
        </w:rPr>
      </w:pPr>
      <w:bookmarkStart w:colFirst="0" w:colLast="0" w:name="_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rPr>
          <w:b w:val="1"/>
          <w:sz w:val="28"/>
          <w:szCs w:val="28"/>
        </w:rPr>
      </w:pPr>
      <w:bookmarkStart w:colFirst="0" w:colLast="0" w:name="_8qbtv1wio6jt" w:id="7"/>
      <w:bookmarkEnd w:id="7"/>
      <w:r w:rsidDel="00000000" w:rsidR="00000000" w:rsidRPr="00000000">
        <w:rPr>
          <w:rFonts w:ascii="Calibri" w:cs="Calibri" w:eastAsia="Calibri" w:hAnsi="Calibri"/>
          <w:rtl w:val="0"/>
        </w:rPr>
        <w:t xml:space="preserve">Additional Resources and Teaching Strategi</w:t>
      </w:r>
      <w:r w:rsidDel="00000000" w:rsidR="00000000" w:rsidRPr="00000000">
        <w:rPr>
          <w:rtl w:val="0"/>
        </w:rPr>
        <w:t xml:space="preserve">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27240" cy="180975"/>
                <wp:effectExtent b="0" l="0" r="0" t="0"/>
                <wp:wrapNone/>
                <wp:docPr id="10" name=""/>
                <a:graphic>
                  <a:graphicData uri="http://schemas.microsoft.com/office/word/2010/wordprocessingShape">
                    <wps:wsp>
                      <wps:cNvSpPr/>
                      <wps:cNvPr id="11" name="Shape 11"/>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27240" cy="180975"/>
                <wp:effectExtent b="0" l="0" r="0" t="0"/>
                <wp:wrapNone/>
                <wp:docPr id="10"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9F">
      <w:pPr>
        <w:spacing w:after="0" w:lineRule="auto"/>
        <w:rPr>
          <w:b w:val="1"/>
          <w:sz w:val="28"/>
          <w:szCs w:val="28"/>
        </w:rPr>
      </w:pPr>
      <w:r w:rsidDel="00000000" w:rsidR="00000000" w:rsidRPr="00000000">
        <w:rPr>
          <w:b w:val="1"/>
          <w:sz w:val="28"/>
          <w:szCs w:val="28"/>
          <w:rtl w:val="0"/>
        </w:rPr>
        <w:t xml:space="preserve">Additional Resources </w:t>
      </w:r>
    </w:p>
    <w:p w:rsidR="00000000" w:rsidDel="00000000" w:rsidP="00000000" w:rsidRDefault="00000000" w:rsidRPr="00000000" w14:paraId="000000A0">
      <w:pPr>
        <w:spacing w:after="0" w:lineRule="auto"/>
        <w:rPr/>
      </w:pPr>
      <w:r w:rsidDel="00000000" w:rsidR="00000000" w:rsidRPr="00000000">
        <w:rPr>
          <w:rtl w:val="0"/>
        </w:rPr>
      </w:r>
    </w:p>
    <w:p w:rsidR="00000000" w:rsidDel="00000000" w:rsidP="00000000" w:rsidRDefault="00000000" w:rsidRPr="00000000" w14:paraId="000000A1">
      <w:pPr>
        <w:numPr>
          <w:ilvl w:val="0"/>
          <w:numId w:val="5"/>
        </w:numPr>
        <w:spacing w:after="0" w:lineRule="auto"/>
        <w:ind w:left="720" w:hanging="360"/>
        <w:rPr>
          <w:b w:val="1"/>
          <w:sz w:val="28"/>
          <w:szCs w:val="28"/>
        </w:rPr>
      </w:pPr>
      <w:bookmarkStart w:colFirst="0" w:colLast="0" w:name="_zicyvtbivenl" w:id="8"/>
      <w:bookmarkEnd w:id="8"/>
      <w:r w:rsidDel="00000000" w:rsidR="00000000" w:rsidRPr="00000000">
        <w:rPr>
          <w:b w:val="1"/>
          <w:sz w:val="28"/>
          <w:szCs w:val="28"/>
          <w:rtl w:val="0"/>
        </w:rPr>
        <w:t xml:space="preserve">Labs and demonstrations</w:t>
      </w:r>
    </w:p>
    <w:p w:rsidR="00000000" w:rsidDel="00000000" w:rsidP="00000000" w:rsidRDefault="00000000" w:rsidRPr="00000000" w14:paraId="000000A2">
      <w:pPr>
        <w:numPr>
          <w:ilvl w:val="1"/>
          <w:numId w:val="5"/>
        </w:numPr>
        <w:spacing w:after="0" w:line="276" w:lineRule="auto"/>
        <w:ind w:left="1440" w:hanging="360"/>
      </w:pPr>
      <w:r w:rsidDel="00000000" w:rsidR="00000000" w:rsidRPr="00000000">
        <w:rPr>
          <w:rtl w:val="0"/>
        </w:rPr>
        <w:t xml:space="preserve">Lab: Students will investigate the relative reactivity of three metals. They will use this knowledge to relate the activity series to cell potential.</w:t>
      </w:r>
    </w:p>
    <w:p w:rsidR="00000000" w:rsidDel="00000000" w:rsidP="00000000" w:rsidRDefault="00000000" w:rsidRPr="00000000" w14:paraId="000000A3">
      <w:pPr>
        <w:spacing w:after="0" w:line="276" w:lineRule="auto"/>
        <w:ind w:left="1440" w:firstLine="0"/>
        <w:rPr/>
      </w:pPr>
      <w:hyperlink r:id="rId23">
        <w:r w:rsidDel="00000000" w:rsidR="00000000" w:rsidRPr="00000000">
          <w:rPr>
            <w:color w:val="1155cc"/>
            <w:u w:val="single"/>
            <w:rtl w:val="0"/>
          </w:rPr>
          <w:t xml:space="preserve">https://teachchemistry.org/classroom-resources/reactivity-electrochemistry</w:t>
        </w:r>
      </w:hyperlink>
      <w:r w:rsidDel="00000000" w:rsidR="00000000" w:rsidRPr="00000000">
        <w:rPr>
          <w:rtl w:val="0"/>
        </w:rPr>
      </w:r>
    </w:p>
    <w:p w:rsidR="00000000" w:rsidDel="00000000" w:rsidP="00000000" w:rsidRDefault="00000000" w:rsidRPr="00000000" w14:paraId="000000A4">
      <w:pPr>
        <w:numPr>
          <w:ilvl w:val="1"/>
          <w:numId w:val="5"/>
        </w:numPr>
        <w:spacing w:after="0" w:line="276" w:lineRule="auto"/>
        <w:ind w:left="1440" w:hanging="360"/>
      </w:pPr>
      <w:r w:rsidDel="00000000" w:rsidR="00000000" w:rsidRPr="00000000">
        <w:rPr>
          <w:rtl w:val="0"/>
        </w:rPr>
        <w:t xml:space="preserve">Lab: Students investigate how to build a galvanic cell and compare collected data to theoretical values of cell potential. </w:t>
      </w:r>
    </w:p>
    <w:p w:rsidR="00000000" w:rsidDel="00000000" w:rsidP="00000000" w:rsidRDefault="00000000" w:rsidRPr="00000000" w14:paraId="000000A5">
      <w:pPr>
        <w:spacing w:after="0" w:line="276" w:lineRule="auto"/>
        <w:ind w:left="1440" w:firstLine="0"/>
        <w:rPr/>
      </w:pPr>
      <w:hyperlink r:id="rId24">
        <w:r w:rsidDel="00000000" w:rsidR="00000000" w:rsidRPr="00000000">
          <w:rPr>
            <w:color w:val="1155cc"/>
            <w:u w:val="single"/>
            <w:rtl w:val="0"/>
          </w:rPr>
          <w:t xml:space="preserve">https://teachchemistry.org/classroom-resources/four-way-galvanic-cell</w:t>
        </w:r>
      </w:hyperlink>
      <w:r w:rsidDel="00000000" w:rsidR="00000000" w:rsidRPr="00000000">
        <w:rPr>
          <w:rtl w:val="0"/>
        </w:rPr>
      </w:r>
    </w:p>
    <w:p w:rsidR="00000000" w:rsidDel="00000000" w:rsidP="00000000" w:rsidRDefault="00000000" w:rsidRPr="00000000" w14:paraId="000000A6">
      <w:pPr>
        <w:numPr>
          <w:ilvl w:val="1"/>
          <w:numId w:val="5"/>
        </w:numPr>
        <w:spacing w:after="0" w:line="276" w:lineRule="auto"/>
        <w:ind w:left="1440" w:hanging="360"/>
      </w:pPr>
      <w:r w:rsidDel="00000000" w:rsidR="00000000" w:rsidRPr="00000000">
        <w:rPr>
          <w:rtl w:val="0"/>
        </w:rPr>
        <w:t xml:space="preserve">Animation: Students will view an animation of a galvanic cell, focusing on the particulate level. There is an accompanying worksheet for them to describe the parts of the galvanic cell and identify the reactions that took place within.</w:t>
      </w:r>
    </w:p>
    <w:p w:rsidR="00000000" w:rsidDel="00000000" w:rsidP="00000000" w:rsidRDefault="00000000" w:rsidRPr="00000000" w14:paraId="000000A7">
      <w:pPr>
        <w:spacing w:after="0" w:line="276" w:lineRule="auto"/>
        <w:ind w:left="1440" w:firstLine="0"/>
        <w:rPr/>
      </w:pPr>
      <w:hyperlink r:id="rId25">
        <w:r w:rsidDel="00000000" w:rsidR="00000000" w:rsidRPr="00000000">
          <w:rPr>
            <w:color w:val="1155cc"/>
            <w:u w:val="single"/>
            <w:rtl w:val="0"/>
          </w:rPr>
          <w:t xml:space="preserve">https://teachchemistry.org/classroom-resources/animation-activity-galvanic-cells</w:t>
        </w:r>
      </w:hyperlink>
      <w:r w:rsidDel="00000000" w:rsidR="00000000" w:rsidRPr="00000000">
        <w:rPr>
          <w:rtl w:val="0"/>
        </w:rPr>
      </w:r>
    </w:p>
    <w:p w:rsidR="00000000" w:rsidDel="00000000" w:rsidP="00000000" w:rsidRDefault="00000000" w:rsidRPr="00000000" w14:paraId="000000A8">
      <w:pPr>
        <w:numPr>
          <w:ilvl w:val="1"/>
          <w:numId w:val="5"/>
        </w:numPr>
        <w:spacing w:after="0" w:line="276" w:lineRule="auto"/>
        <w:ind w:left="1440" w:hanging="360"/>
      </w:pPr>
      <w:r w:rsidDel="00000000" w:rsidR="00000000" w:rsidRPr="00000000">
        <w:rPr>
          <w:rtl w:val="0"/>
        </w:rPr>
        <w:t xml:space="preserve">Map: Students can investigate their state battery recycling laws using this interactive map. </w:t>
      </w:r>
    </w:p>
    <w:p w:rsidR="00000000" w:rsidDel="00000000" w:rsidP="00000000" w:rsidRDefault="00000000" w:rsidRPr="00000000" w14:paraId="000000A9">
      <w:pPr>
        <w:spacing w:after="0" w:line="276" w:lineRule="auto"/>
        <w:ind w:left="1440" w:firstLine="0"/>
        <w:rPr/>
      </w:pPr>
      <w:hyperlink r:id="rId26">
        <w:r w:rsidDel="00000000" w:rsidR="00000000" w:rsidRPr="00000000">
          <w:rPr>
            <w:color w:val="1155cc"/>
            <w:u w:val="single"/>
            <w:rtl w:val="0"/>
          </w:rPr>
          <w:t xml:space="preserve">https://www.call2recycle.org/recycling-laws-by-state/</w:t>
        </w:r>
      </w:hyperlink>
      <w:r w:rsidDel="00000000" w:rsidR="00000000" w:rsidRPr="00000000">
        <w:rPr>
          <w:rtl w:val="0"/>
        </w:rPr>
      </w:r>
    </w:p>
    <w:p w:rsidR="00000000" w:rsidDel="00000000" w:rsidP="00000000" w:rsidRDefault="00000000" w:rsidRPr="00000000" w14:paraId="000000AA">
      <w:pPr>
        <w:numPr>
          <w:ilvl w:val="1"/>
          <w:numId w:val="5"/>
        </w:numPr>
        <w:spacing w:after="0" w:line="276" w:lineRule="auto"/>
        <w:ind w:left="1440" w:hanging="360"/>
      </w:pPr>
      <w:r w:rsidDel="00000000" w:rsidR="00000000" w:rsidRPr="00000000">
        <w:rPr>
          <w:rtl w:val="0"/>
        </w:rPr>
        <w:t xml:space="preserve">Lithium Mining in Utah: Students design and carry out an experiment to collect a mineral from a solution in a way that simulates how lithium is mined. </w:t>
      </w:r>
    </w:p>
    <w:p w:rsidR="00000000" w:rsidDel="00000000" w:rsidP="00000000" w:rsidRDefault="00000000" w:rsidRPr="00000000" w14:paraId="000000AB">
      <w:pPr>
        <w:spacing w:after="200" w:line="276" w:lineRule="auto"/>
        <w:ind w:left="1440" w:firstLine="0"/>
        <w:rPr>
          <w:b w:val="1"/>
        </w:rPr>
      </w:pPr>
      <w:hyperlink r:id="rId27">
        <w:r w:rsidDel="00000000" w:rsidR="00000000" w:rsidRPr="00000000">
          <w:rPr>
            <w:color w:val="1155cc"/>
            <w:u w:val="single"/>
            <w:rtl w:val="0"/>
          </w:rPr>
          <w:t xml:space="preserve">https://energy.utah.gov/wp-content/uploads/OED-LESSON-3.5_-Lithium-Mining-in-Utah-1.pdf</w:t>
        </w:r>
      </w:hyperlink>
      <w:r w:rsidDel="00000000" w:rsidR="00000000" w:rsidRPr="00000000">
        <w:rPr>
          <w:rtl w:val="0"/>
        </w:rPr>
      </w:r>
    </w:p>
    <w:p w:rsidR="00000000" w:rsidDel="00000000" w:rsidP="00000000" w:rsidRDefault="00000000" w:rsidRPr="00000000" w14:paraId="000000AC">
      <w:pPr>
        <w:numPr>
          <w:ilvl w:val="0"/>
          <w:numId w:val="5"/>
        </w:numPr>
        <w:spacing w:after="0" w:lineRule="auto"/>
        <w:ind w:left="720" w:hanging="360"/>
        <w:rPr>
          <w:b w:val="1"/>
          <w:sz w:val="28"/>
          <w:szCs w:val="28"/>
        </w:rPr>
      </w:pPr>
      <w:bookmarkStart w:colFirst="0" w:colLast="0" w:name="_4d34og8" w:id="9"/>
      <w:bookmarkEnd w:id="9"/>
      <w:r w:rsidDel="00000000" w:rsidR="00000000" w:rsidRPr="00000000">
        <w:rPr>
          <w:b w:val="1"/>
          <w:sz w:val="28"/>
          <w:szCs w:val="28"/>
          <w:rtl w:val="0"/>
        </w:rPr>
        <w:t xml:space="preserve">Lessons and lesson plans</w:t>
      </w:r>
    </w:p>
    <w:p w:rsidR="00000000" w:rsidDel="00000000" w:rsidP="00000000" w:rsidRDefault="00000000" w:rsidRPr="00000000" w14:paraId="000000AD">
      <w:pPr>
        <w:numPr>
          <w:ilvl w:val="1"/>
          <w:numId w:val="5"/>
        </w:numPr>
        <w:spacing w:after="0" w:lineRule="auto"/>
        <w:ind w:left="1440" w:hanging="360"/>
      </w:pPr>
      <w:bookmarkStart w:colFirst="0" w:colLast="0" w:name="_8m1srr3lifww" w:id="10"/>
      <w:bookmarkEnd w:id="10"/>
      <w:r w:rsidDel="00000000" w:rsidR="00000000" w:rsidRPr="00000000">
        <w:rPr>
          <w:rtl w:val="0"/>
        </w:rPr>
        <w:t xml:space="preserve">Lesson: Students learn more about lithium-ion batteries and how its developers were awarded the 2019 Nobel Prize in Chemistry. </w:t>
      </w:r>
    </w:p>
    <w:p w:rsidR="00000000" w:rsidDel="00000000" w:rsidP="00000000" w:rsidRDefault="00000000" w:rsidRPr="00000000" w14:paraId="000000AE">
      <w:pPr>
        <w:spacing w:after="0" w:lineRule="auto"/>
        <w:ind w:left="1440" w:firstLine="0"/>
        <w:rPr/>
      </w:pPr>
      <w:bookmarkStart w:colFirst="0" w:colLast="0" w:name="_8m1srr3lifww" w:id="10"/>
      <w:bookmarkEnd w:id="10"/>
      <w:hyperlink r:id="rId28">
        <w:r w:rsidDel="00000000" w:rsidR="00000000" w:rsidRPr="00000000">
          <w:rPr>
            <w:color w:val="1155cc"/>
            <w:u w:val="single"/>
            <w:rtl w:val="0"/>
          </w:rPr>
          <w:t xml:space="preserve">https://www.compoundchem.com/2019/10/09/2019nobelchemistry/</w:t>
        </w:r>
      </w:hyperlink>
      <w:r w:rsidDel="00000000" w:rsidR="00000000" w:rsidRPr="00000000">
        <w:rPr>
          <w:rtl w:val="0"/>
        </w:rPr>
      </w:r>
    </w:p>
    <w:p w:rsidR="00000000" w:rsidDel="00000000" w:rsidP="00000000" w:rsidRDefault="00000000" w:rsidRPr="00000000" w14:paraId="000000AF">
      <w:pPr>
        <w:rPr>
          <w:b w:val="1"/>
          <w:sz w:val="28"/>
          <w:szCs w:val="28"/>
        </w:rPr>
      </w:pPr>
      <w:r w:rsidDel="00000000" w:rsidR="00000000" w:rsidRPr="00000000">
        <w:rPr>
          <w:rtl w:val="0"/>
        </w:rPr>
      </w:r>
    </w:p>
    <w:p w:rsidR="00000000" w:rsidDel="00000000" w:rsidP="00000000" w:rsidRDefault="00000000" w:rsidRPr="00000000" w14:paraId="000000B0">
      <w:pPr>
        <w:rPr>
          <w:b w:val="1"/>
          <w:sz w:val="28"/>
          <w:szCs w:val="28"/>
        </w:rPr>
      </w:pPr>
      <w:r w:rsidDel="00000000" w:rsidR="00000000" w:rsidRPr="00000000">
        <w:rPr>
          <w:rtl w:val="0"/>
        </w:rPr>
      </w:r>
    </w:p>
    <w:p w:rsidR="00000000" w:rsidDel="00000000" w:rsidP="00000000" w:rsidRDefault="00000000" w:rsidRPr="00000000" w14:paraId="000000B1">
      <w:pPr>
        <w:rPr>
          <w:b w:val="1"/>
          <w:sz w:val="28"/>
          <w:szCs w:val="28"/>
        </w:rPr>
      </w:pPr>
      <w:r w:rsidDel="00000000" w:rsidR="00000000" w:rsidRPr="00000000">
        <w:rPr>
          <w:b w:val="1"/>
          <w:sz w:val="28"/>
          <w:szCs w:val="28"/>
          <w:rtl w:val="0"/>
        </w:rPr>
        <w:t xml:space="preserve">Teaching Strategies</w:t>
      </w:r>
    </w:p>
    <w:p w:rsidR="00000000" w:rsidDel="00000000" w:rsidP="00000000" w:rsidRDefault="00000000" w:rsidRPr="00000000" w14:paraId="000000B2">
      <w:pPr>
        <w:rPr/>
      </w:pPr>
      <w:r w:rsidDel="00000000" w:rsidR="00000000" w:rsidRPr="00000000">
        <w:rPr>
          <w:rtl w:val="0"/>
        </w:rPr>
        <w:t xml:space="preserve">Consider the following tips and strategies for incorporating this article into your classroom: </w:t>
      </w:r>
    </w:p>
    <w:p w:rsidR="00000000" w:rsidDel="00000000" w:rsidP="00000000" w:rsidRDefault="00000000" w:rsidRPr="00000000" w14:paraId="000000B3">
      <w:pPr>
        <w:numPr>
          <w:ilvl w:val="0"/>
          <w:numId w:val="10"/>
        </w:numPr>
        <w:spacing w:after="0" w:before="240" w:lineRule="auto"/>
        <w:ind w:left="720" w:hanging="360"/>
        <w:rPr>
          <w:u w:val="none"/>
        </w:rPr>
      </w:pPr>
      <w:r w:rsidDel="00000000" w:rsidR="00000000" w:rsidRPr="00000000">
        <w:rPr>
          <w:b w:val="1"/>
          <w:rtl w:val="0"/>
        </w:rPr>
        <w:t xml:space="preserve">Alternative to Anticipation Guide:</w:t>
      </w:r>
      <w:r w:rsidDel="00000000" w:rsidR="00000000" w:rsidRPr="00000000">
        <w:rPr>
          <w:rtl w:val="0"/>
        </w:rPr>
        <w:t xml:space="preserve"> Before reading, ask students where they use batteries in their everyday lives. Ask if they have ever thought about the chemistry involved in making and using batteries. Their initial ideas can be collected electronically via Jamboard, Padlet, or similar technology. </w:t>
      </w:r>
      <w:r w:rsidDel="00000000" w:rsidR="00000000" w:rsidRPr="00000000">
        <w:rPr>
          <w:rtl w:val="0"/>
        </w:rPr>
      </w:r>
    </w:p>
    <w:p w:rsidR="00000000" w:rsidDel="00000000" w:rsidP="00000000" w:rsidRDefault="00000000" w:rsidRPr="00000000" w14:paraId="000000B4">
      <w:pPr>
        <w:numPr>
          <w:ilvl w:val="1"/>
          <w:numId w:val="10"/>
        </w:numPr>
        <w:spacing w:after="0" w:before="0" w:lineRule="auto"/>
        <w:ind w:left="1440" w:hanging="360"/>
        <w:rPr>
          <w:u w:val="none"/>
        </w:rPr>
      </w:pPr>
      <w:r w:rsidDel="00000000" w:rsidR="00000000" w:rsidRPr="00000000">
        <w:rPr>
          <w:rtl w:val="0"/>
        </w:rPr>
        <w:t xml:space="preserve">As they read, students can find information to confirm or refute their original ideas.</w:t>
      </w:r>
      <w:r w:rsidDel="00000000" w:rsidR="00000000" w:rsidRPr="00000000">
        <w:rPr>
          <w:rtl w:val="0"/>
        </w:rPr>
      </w:r>
    </w:p>
    <w:p w:rsidR="00000000" w:rsidDel="00000000" w:rsidP="00000000" w:rsidRDefault="00000000" w:rsidRPr="00000000" w14:paraId="000000B5">
      <w:pPr>
        <w:numPr>
          <w:ilvl w:val="0"/>
          <w:numId w:val="10"/>
        </w:numPr>
        <w:spacing w:after="0" w:before="0" w:lineRule="auto"/>
        <w:ind w:left="720" w:hanging="360"/>
        <w:rPr/>
      </w:pPr>
      <w:r w:rsidDel="00000000" w:rsidR="00000000" w:rsidRPr="00000000">
        <w:rPr>
          <w:rtl w:val="0"/>
        </w:rPr>
        <w:t xml:space="preserve">After they read, ask students what they learned about the importance of batteries in our lives, problems caused by battery use, and possible solutions to these problems. Ask how they might use the information in the future. </w:t>
      </w:r>
    </w:p>
    <w:p w:rsidR="00000000" w:rsidDel="00000000" w:rsidP="00000000" w:rsidRDefault="00000000" w:rsidRPr="00000000" w14:paraId="000000B6">
      <w:pPr>
        <w:numPr>
          <w:ilvl w:val="0"/>
          <w:numId w:val="10"/>
        </w:numPr>
        <w:spacing w:after="0" w:before="0" w:lineRule="auto"/>
        <w:ind w:left="720" w:hanging="360"/>
        <w:rPr/>
        <w:sectPr>
          <w:type w:val="nextPage"/>
          <w:pgSz w:h="15840" w:w="12240" w:orient="portrait"/>
          <w:pgMar w:bottom="1440" w:top="1080" w:left="1080" w:right="1080" w:header="720" w:footer="720"/>
        </w:sectPr>
      </w:pPr>
      <w:r w:rsidDel="00000000" w:rsidR="00000000" w:rsidRPr="00000000">
        <w:rPr>
          <w:b w:val="1"/>
          <w:rtl w:val="0"/>
        </w:rPr>
        <w:t xml:space="preserve">Note:</w:t>
      </w:r>
      <w:r w:rsidDel="00000000" w:rsidR="00000000" w:rsidRPr="00000000">
        <w:rPr>
          <w:rtl w:val="0"/>
        </w:rPr>
        <w:t xml:space="preserve"> Safe battery disposal is not specifically addressed in this issue, but students may have questions. In most municipalities, disposal of regular alkaline batteries (such as AAA, AA, C, D, 9V) in the regular trash is OK, some municipalities do recycle these batteries as well. However, rechargeable batteries should always be taken to a hazardous waste disposal site because they pose a fire hazard.</w:t>
      </w:r>
      <w:r w:rsidDel="00000000" w:rsidR="00000000" w:rsidRPr="00000000">
        <w:rPr>
          <w:rtl w:val="0"/>
        </w:rPr>
      </w:r>
    </w:p>
    <w:p w:rsidR="00000000" w:rsidDel="00000000" w:rsidP="00000000" w:rsidRDefault="00000000" w:rsidRPr="00000000" w14:paraId="000000B7">
      <w:pPr>
        <w:pStyle w:val="Heading1"/>
        <w:rPr/>
        <w:sectPr>
          <w:type w:val="nextPage"/>
          <w:pgSz w:h="15840" w:w="12240" w:orient="portrait"/>
          <w:pgMar w:bottom="1440" w:top="1080" w:left="1080" w:right="1080" w:header="720" w:footer="720"/>
        </w:sectPr>
      </w:pPr>
      <w:bookmarkStart w:colFirst="0" w:colLast="0" w:name="_gy1yjx1c39og" w:id="11"/>
      <w:bookmarkEnd w:id="11"/>
      <w:r w:rsidDel="00000000" w:rsidR="00000000" w:rsidRPr="00000000">
        <w:rPr>
          <w:rtl w:val="0"/>
        </w:rPr>
        <w:t xml:space="preserve">Chemistry Concepts and Standards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27240" cy="180975"/>
                <wp:effectExtent b="0" l="0" r="0" t="0"/>
                <wp:wrapNone/>
                <wp:docPr id="1" name=""/>
                <a:graphic>
                  <a:graphicData uri="http://schemas.microsoft.com/office/word/2010/wordprocessingShape">
                    <wps:wsp>
                      <wps:cNvSpPr/>
                      <wps:cNvPr id="2" name="Shape 2"/>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27240" cy="180975"/>
                <wp:effectExtent b="0" l="0" r="0" t="0"/>
                <wp:wrapNone/>
                <wp:docPr id="1"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B8">
      <w:pPr>
        <w:spacing w:after="0" w:lineRule="auto"/>
        <w:rPr>
          <w:b w:val="1"/>
        </w:rPr>
      </w:pPr>
      <w:r w:rsidDel="00000000" w:rsidR="00000000" w:rsidRPr="00000000">
        <w:rPr>
          <w:rtl w:val="0"/>
        </w:rPr>
      </w:r>
    </w:p>
    <w:p w:rsidR="00000000" w:rsidDel="00000000" w:rsidP="00000000" w:rsidRDefault="00000000" w:rsidRPr="00000000" w14:paraId="000000B9">
      <w:pPr>
        <w:spacing w:after="0" w:lineRule="auto"/>
        <w:rPr>
          <w:b w:val="1"/>
          <w:sz w:val="28"/>
          <w:szCs w:val="28"/>
        </w:rPr>
      </w:pPr>
      <w:r w:rsidDel="00000000" w:rsidR="00000000" w:rsidRPr="00000000">
        <w:rPr>
          <w:b w:val="1"/>
          <w:sz w:val="28"/>
          <w:szCs w:val="28"/>
          <w:rtl w:val="0"/>
        </w:rPr>
        <w:t xml:space="preserve">Connections to Chemistry Concepts</w:t>
      </w:r>
    </w:p>
    <w:p w:rsidR="00000000" w:rsidDel="00000000" w:rsidP="00000000" w:rsidRDefault="00000000" w:rsidRPr="00000000" w14:paraId="000000BA">
      <w:pPr>
        <w:spacing w:after="0" w:lineRule="auto"/>
        <w:rPr/>
      </w:pPr>
      <w:r w:rsidDel="00000000" w:rsidR="00000000" w:rsidRPr="00000000">
        <w:rPr>
          <w:rtl w:val="0"/>
        </w:rPr>
        <w:t xml:space="preserve">The following chemistry concepts are highlighted in this article: </w:t>
      </w:r>
    </w:p>
    <w:p w:rsidR="00000000" w:rsidDel="00000000" w:rsidP="00000000" w:rsidRDefault="00000000" w:rsidRPr="00000000" w14:paraId="000000BB">
      <w:pPr>
        <w:numPr>
          <w:ilvl w:val="0"/>
          <w:numId w:val="6"/>
        </w:numPr>
        <w:spacing w:after="0" w:lineRule="auto"/>
        <w:ind w:left="720" w:hanging="360"/>
      </w:pPr>
      <w:r w:rsidDel="00000000" w:rsidR="00000000" w:rsidRPr="00000000">
        <w:rPr>
          <w:rtl w:val="0"/>
        </w:rPr>
        <w:t xml:space="preserve">Electrochemistry</w:t>
      </w:r>
    </w:p>
    <w:p w:rsidR="00000000" w:rsidDel="00000000" w:rsidP="00000000" w:rsidRDefault="00000000" w:rsidRPr="00000000" w14:paraId="000000BC">
      <w:pPr>
        <w:numPr>
          <w:ilvl w:val="0"/>
          <w:numId w:val="6"/>
        </w:numPr>
        <w:spacing w:after="0" w:lineRule="auto"/>
        <w:ind w:left="720" w:hanging="360"/>
      </w:pPr>
      <w:r w:rsidDel="00000000" w:rsidR="00000000" w:rsidRPr="00000000">
        <w:rPr>
          <w:rtl w:val="0"/>
        </w:rPr>
        <w:t xml:space="preserve">Electrolytic cells</w:t>
      </w:r>
    </w:p>
    <w:p w:rsidR="00000000" w:rsidDel="00000000" w:rsidP="00000000" w:rsidRDefault="00000000" w:rsidRPr="00000000" w14:paraId="000000BD">
      <w:pPr>
        <w:numPr>
          <w:ilvl w:val="0"/>
          <w:numId w:val="6"/>
        </w:numPr>
        <w:spacing w:after="0" w:lineRule="auto"/>
        <w:ind w:left="720" w:hanging="360"/>
      </w:pPr>
      <w:r w:rsidDel="00000000" w:rsidR="00000000" w:rsidRPr="00000000">
        <w:rPr>
          <w:rtl w:val="0"/>
        </w:rPr>
        <w:t xml:space="preserve">Oxidation</w:t>
      </w:r>
    </w:p>
    <w:p w:rsidR="00000000" w:rsidDel="00000000" w:rsidP="00000000" w:rsidRDefault="00000000" w:rsidRPr="00000000" w14:paraId="000000BE">
      <w:pPr>
        <w:numPr>
          <w:ilvl w:val="0"/>
          <w:numId w:val="6"/>
        </w:numPr>
        <w:spacing w:after="0" w:lineRule="auto"/>
        <w:ind w:left="720" w:hanging="360"/>
      </w:pPr>
      <w:r w:rsidDel="00000000" w:rsidR="00000000" w:rsidRPr="00000000">
        <w:rPr>
          <w:rtl w:val="0"/>
        </w:rPr>
        <w:t xml:space="preserve">Reduction</w:t>
      </w:r>
    </w:p>
    <w:p w:rsidR="00000000" w:rsidDel="00000000" w:rsidP="00000000" w:rsidRDefault="00000000" w:rsidRPr="00000000" w14:paraId="000000BF">
      <w:pPr>
        <w:numPr>
          <w:ilvl w:val="0"/>
          <w:numId w:val="6"/>
        </w:numPr>
        <w:spacing w:after="0" w:lineRule="auto"/>
        <w:ind w:left="720" w:hanging="360"/>
      </w:pPr>
      <w:r w:rsidDel="00000000" w:rsidR="00000000" w:rsidRPr="00000000">
        <w:rPr>
          <w:rtl w:val="0"/>
        </w:rPr>
        <w:t xml:space="preserve">Redox reaction</w:t>
      </w:r>
    </w:p>
    <w:p w:rsidR="00000000" w:rsidDel="00000000" w:rsidP="00000000" w:rsidRDefault="00000000" w:rsidRPr="00000000" w14:paraId="000000C0">
      <w:pPr>
        <w:numPr>
          <w:ilvl w:val="0"/>
          <w:numId w:val="6"/>
        </w:numPr>
        <w:spacing w:after="0" w:lineRule="auto"/>
        <w:ind w:left="720" w:hanging="360"/>
      </w:pPr>
      <w:r w:rsidDel="00000000" w:rsidR="00000000" w:rsidRPr="00000000">
        <w:rPr>
          <w:rtl w:val="0"/>
        </w:rPr>
        <w:t xml:space="preserve">Spontaneous vs. nonspontaneous reactions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spacing w:after="0" w:lineRule="auto"/>
        <w:rPr>
          <w:b w:val="1"/>
          <w:sz w:val="28"/>
          <w:szCs w:val="28"/>
        </w:rPr>
      </w:pPr>
      <w:r w:rsidDel="00000000" w:rsidR="00000000" w:rsidRPr="00000000">
        <w:rPr>
          <w:b w:val="1"/>
          <w:sz w:val="28"/>
          <w:szCs w:val="28"/>
          <w:rtl w:val="0"/>
        </w:rPr>
        <w:t xml:space="preserve">Correlations to Next Generation Science Standards</w:t>
      </w:r>
    </w:p>
    <w:p w:rsidR="00000000" w:rsidDel="00000000" w:rsidP="00000000" w:rsidRDefault="00000000" w:rsidRPr="00000000" w14:paraId="000000C3">
      <w:pPr>
        <w:spacing w:after="0" w:lineRule="auto"/>
        <w:rPr/>
      </w:pPr>
      <w:r w:rsidDel="00000000" w:rsidR="00000000" w:rsidRPr="00000000">
        <w:rPr>
          <w:rtl w:val="0"/>
        </w:rPr>
        <w:t xml:space="preserve">This article relates to the following performance expectations and dimensions of the NGSS: </w:t>
      </w:r>
    </w:p>
    <w:p w:rsidR="00000000" w:rsidDel="00000000" w:rsidP="00000000" w:rsidRDefault="00000000" w:rsidRPr="00000000" w14:paraId="000000C4">
      <w:pPr>
        <w:spacing w:after="240" w:before="240" w:line="245.45454545454547" w:lineRule="auto"/>
        <w:rPr/>
      </w:pPr>
      <w:r w:rsidDel="00000000" w:rsidR="00000000" w:rsidRPr="00000000">
        <w:rPr>
          <w:b w:val="1"/>
          <w:rtl w:val="0"/>
        </w:rPr>
        <w:t xml:space="preserve">HS-PS3-3. </w:t>
      </w:r>
      <w:r w:rsidDel="00000000" w:rsidR="00000000" w:rsidRPr="00000000">
        <w:rPr>
          <w:rtl w:val="0"/>
        </w:rPr>
        <w:t xml:space="preserve">Design, build, and refine a device that works within given constraints to convert one form of energy into another form of energy.</w:t>
      </w:r>
    </w:p>
    <w:p w:rsidR="00000000" w:rsidDel="00000000" w:rsidP="00000000" w:rsidRDefault="00000000" w:rsidRPr="00000000" w14:paraId="000000C5">
      <w:pPr>
        <w:spacing w:after="240" w:before="240" w:line="245.45454545454547" w:lineRule="auto"/>
        <w:rPr/>
      </w:pPr>
      <w:r w:rsidDel="00000000" w:rsidR="00000000" w:rsidRPr="00000000">
        <w:rPr>
          <w:b w:val="1"/>
          <w:rtl w:val="0"/>
        </w:rPr>
        <w:t xml:space="preserve">HS-ETS1-3. </w:t>
      </w:r>
      <w:r w:rsidDel="00000000" w:rsidR="00000000" w:rsidRPr="00000000">
        <w:rPr>
          <w:rtl w:val="0"/>
        </w:rPr>
        <w:t xml:space="preserve">Evaluate a solution to a complex real-world problem based on prioritized criteria and tradeoffs that account for a range of constraints, including cost, safety, reliability, and aesthetics, as well as possible social, cultural, and environmental impacts.</w:t>
      </w:r>
    </w:p>
    <w:p w:rsidR="00000000" w:rsidDel="00000000" w:rsidP="00000000" w:rsidRDefault="00000000" w:rsidRPr="00000000" w14:paraId="000000C6">
      <w:pPr>
        <w:spacing w:after="0" w:before="240" w:lineRule="auto"/>
        <w:rPr>
          <w:b w:val="1"/>
        </w:rPr>
      </w:pPr>
      <w:r w:rsidDel="00000000" w:rsidR="00000000" w:rsidRPr="00000000">
        <w:rPr>
          <w:b w:val="1"/>
          <w:rtl w:val="0"/>
        </w:rPr>
        <w:t xml:space="preserve">Disciplinary Core Ideas:</w:t>
      </w:r>
    </w:p>
    <w:p w:rsidR="00000000" w:rsidDel="00000000" w:rsidP="00000000" w:rsidRDefault="00000000" w:rsidRPr="00000000" w14:paraId="000000C7">
      <w:pPr>
        <w:numPr>
          <w:ilvl w:val="0"/>
          <w:numId w:val="3"/>
        </w:numPr>
        <w:spacing w:after="0" w:before="0" w:lineRule="auto"/>
        <w:ind w:left="720" w:hanging="360"/>
        <w:rPr>
          <w:u w:val="none"/>
        </w:rPr>
      </w:pPr>
      <w:r w:rsidDel="00000000" w:rsidR="00000000" w:rsidRPr="00000000">
        <w:rPr>
          <w:rtl w:val="0"/>
        </w:rPr>
        <w:t xml:space="preserve">PS.3.D: Energy in Chemical Processes </w:t>
      </w:r>
    </w:p>
    <w:p w:rsidR="00000000" w:rsidDel="00000000" w:rsidP="00000000" w:rsidRDefault="00000000" w:rsidRPr="00000000" w14:paraId="000000C8">
      <w:pPr>
        <w:numPr>
          <w:ilvl w:val="0"/>
          <w:numId w:val="3"/>
        </w:numPr>
        <w:spacing w:after="0" w:before="0" w:lineRule="auto"/>
        <w:ind w:left="720" w:hanging="360"/>
        <w:rPr>
          <w:u w:val="none"/>
        </w:rPr>
      </w:pPr>
      <w:r w:rsidDel="00000000" w:rsidR="00000000" w:rsidRPr="00000000">
        <w:rPr>
          <w:rtl w:val="0"/>
        </w:rPr>
        <w:t xml:space="preserve">ETS1.B: Developing Possible Solutions</w:t>
      </w:r>
    </w:p>
    <w:p w:rsidR="00000000" w:rsidDel="00000000" w:rsidP="00000000" w:rsidRDefault="00000000" w:rsidRPr="00000000" w14:paraId="000000C9">
      <w:pPr>
        <w:spacing w:after="0" w:before="240" w:lineRule="auto"/>
        <w:rPr>
          <w:u w:val="none"/>
        </w:rPr>
      </w:pPr>
      <w:r w:rsidDel="00000000" w:rsidR="00000000" w:rsidRPr="00000000">
        <w:rPr>
          <w:b w:val="1"/>
          <w:rtl w:val="0"/>
        </w:rPr>
        <w:t xml:space="preserve">Crosscutting Concepts:</w:t>
      </w:r>
      <w:r w:rsidDel="00000000" w:rsidR="00000000" w:rsidRPr="00000000">
        <w:rPr>
          <w:rtl w:val="0"/>
        </w:rPr>
      </w:r>
    </w:p>
    <w:p w:rsidR="00000000" w:rsidDel="00000000" w:rsidP="00000000" w:rsidRDefault="00000000" w:rsidRPr="00000000" w14:paraId="000000CA">
      <w:pPr>
        <w:numPr>
          <w:ilvl w:val="0"/>
          <w:numId w:val="4"/>
        </w:numPr>
        <w:spacing w:after="0" w:lineRule="auto"/>
        <w:ind w:left="720" w:hanging="360"/>
      </w:pPr>
      <w:r w:rsidDel="00000000" w:rsidR="00000000" w:rsidRPr="00000000">
        <w:rPr>
          <w:rtl w:val="0"/>
        </w:rPr>
        <w:t xml:space="preserve">Systems and system models</w:t>
      </w:r>
    </w:p>
    <w:p w:rsidR="00000000" w:rsidDel="00000000" w:rsidP="00000000" w:rsidRDefault="00000000" w:rsidRPr="00000000" w14:paraId="000000CB">
      <w:pPr>
        <w:numPr>
          <w:ilvl w:val="0"/>
          <w:numId w:val="4"/>
        </w:numPr>
        <w:spacing w:after="0" w:lineRule="auto"/>
        <w:ind w:left="720" w:hanging="360"/>
      </w:pPr>
      <w:r w:rsidDel="00000000" w:rsidR="00000000" w:rsidRPr="00000000">
        <w:rPr>
          <w:rtl w:val="0"/>
        </w:rPr>
        <w:t xml:space="preserve">Energy and matter: Flows, cycles, and conservation</w:t>
      </w:r>
    </w:p>
    <w:p w:rsidR="00000000" w:rsidDel="00000000" w:rsidP="00000000" w:rsidRDefault="00000000" w:rsidRPr="00000000" w14:paraId="000000CC">
      <w:pPr>
        <w:spacing w:after="0" w:before="240" w:lineRule="auto"/>
        <w:rPr>
          <w:b w:val="1"/>
        </w:rPr>
      </w:pPr>
      <w:r w:rsidDel="00000000" w:rsidR="00000000" w:rsidRPr="00000000">
        <w:rPr>
          <w:b w:val="1"/>
          <w:rtl w:val="0"/>
        </w:rPr>
        <w:t xml:space="preserve">Science and Engineering Practices:</w:t>
      </w:r>
    </w:p>
    <w:p w:rsidR="00000000" w:rsidDel="00000000" w:rsidP="00000000" w:rsidRDefault="00000000" w:rsidRPr="00000000" w14:paraId="000000CD">
      <w:pPr>
        <w:numPr>
          <w:ilvl w:val="0"/>
          <w:numId w:val="2"/>
        </w:numPr>
        <w:spacing w:after="240" w:before="0" w:lineRule="auto"/>
        <w:ind w:left="720" w:hanging="360"/>
        <w:rPr/>
      </w:pPr>
      <w:r w:rsidDel="00000000" w:rsidR="00000000" w:rsidRPr="00000000">
        <w:rPr>
          <w:rtl w:val="0"/>
        </w:rPr>
        <w:t xml:space="preserve">Constructing explanations (for science) and developing solutions (for engineering)</w:t>
      </w:r>
    </w:p>
    <w:p w:rsidR="00000000" w:rsidDel="00000000" w:rsidP="00000000" w:rsidRDefault="00000000" w:rsidRPr="00000000" w14:paraId="000000CE">
      <w:pPr>
        <w:spacing w:after="0" w:before="240" w:lineRule="auto"/>
        <w:rPr/>
      </w:pPr>
      <w:r w:rsidDel="00000000" w:rsidR="00000000" w:rsidRPr="00000000">
        <w:rPr>
          <w:b w:val="1"/>
          <w:rtl w:val="0"/>
        </w:rPr>
        <w:t xml:space="preserve">Nature of Science:</w:t>
      </w:r>
      <w:r w:rsidDel="00000000" w:rsidR="00000000" w:rsidRPr="00000000">
        <w:rPr>
          <w:rtl w:val="0"/>
        </w:rPr>
        <w:t xml:space="preserve"> </w:t>
      </w:r>
    </w:p>
    <w:p w:rsidR="00000000" w:rsidDel="00000000" w:rsidP="00000000" w:rsidRDefault="00000000" w:rsidRPr="00000000" w14:paraId="000000CF">
      <w:pPr>
        <w:numPr>
          <w:ilvl w:val="0"/>
          <w:numId w:val="9"/>
        </w:numPr>
        <w:spacing w:after="240" w:before="0" w:lineRule="auto"/>
        <w:ind w:left="720" w:hanging="360"/>
        <w:rPr>
          <w:u w:val="none"/>
        </w:rPr>
      </w:pPr>
      <w:r w:rsidDel="00000000" w:rsidR="00000000" w:rsidRPr="00000000">
        <w:rPr>
          <w:rtl w:val="0"/>
        </w:rPr>
        <w:t xml:space="preserve">Science is a human endeavor.</w:t>
      </w:r>
      <w:r w:rsidDel="00000000" w:rsidR="00000000" w:rsidRPr="00000000">
        <w:rPr>
          <w:rtl w:val="0"/>
        </w:rPr>
      </w:r>
    </w:p>
    <w:p w:rsidR="00000000" w:rsidDel="00000000" w:rsidP="00000000" w:rsidRDefault="00000000" w:rsidRPr="00000000" w14:paraId="000000D0">
      <w:pPr>
        <w:rPr>
          <w:rFonts w:ascii="Calibri" w:cs="Calibri" w:eastAsia="Calibri" w:hAnsi="Calibri"/>
          <w:b w:val="1"/>
          <w:i w:val="1"/>
          <w:u w:val="single"/>
        </w:rPr>
      </w:pPr>
      <w:r w:rsidDel="00000000" w:rsidR="00000000" w:rsidRPr="00000000">
        <w:rPr>
          <w:rtl w:val="0"/>
        </w:rPr>
        <w:t xml:space="preserve">See how </w:t>
      </w:r>
      <w:r w:rsidDel="00000000" w:rsidR="00000000" w:rsidRPr="00000000">
        <w:rPr>
          <w:i w:val="1"/>
          <w:rtl w:val="0"/>
        </w:rPr>
        <w:t xml:space="preserve">ChemMatters </w:t>
      </w:r>
      <w:r w:rsidDel="00000000" w:rsidR="00000000" w:rsidRPr="00000000">
        <w:rPr>
          <w:rtl w:val="0"/>
        </w:rPr>
        <w:t xml:space="preserve">correlates to the</w:t>
      </w:r>
      <w:r w:rsidDel="00000000" w:rsidR="00000000" w:rsidRPr="00000000">
        <w:rPr>
          <w:i w:val="1"/>
          <w:rtl w:val="0"/>
        </w:rPr>
        <w:t xml:space="preserve"> </w:t>
      </w:r>
      <w:hyperlink r:id="rId30">
        <w:r w:rsidDel="00000000" w:rsidR="00000000" w:rsidRPr="00000000">
          <w:rPr>
            <w:b w:val="1"/>
            <w:color w:val="0000ff"/>
            <w:u w:val="single"/>
            <w:rtl w:val="0"/>
          </w:rPr>
          <w:t xml:space="preserve">Common Core State Standards</w:t>
        </w:r>
      </w:hyperlink>
      <w:hyperlink r:id="rId31">
        <w:r w:rsidDel="00000000" w:rsidR="00000000" w:rsidRPr="00000000">
          <w:rPr>
            <w:color w:val="0000ff"/>
            <w:u w:val="single"/>
            <w:rtl w:val="0"/>
          </w:rPr>
          <w:t xml:space="preserve"> online</w:t>
        </w:r>
      </w:hyperlink>
      <w:r w:rsidDel="00000000" w:rsidR="00000000" w:rsidRPr="00000000">
        <w:rPr>
          <w:rtl w:val="0"/>
        </w:rPr>
        <w:t xml:space="preserve">.</w:t>
      </w:r>
      <w:r w:rsidDel="00000000" w:rsidR="00000000" w:rsidRPr="00000000">
        <w:rPr>
          <w:rtl w:val="0"/>
        </w:rPr>
      </w:r>
    </w:p>
    <w:sectPr>
      <w:headerReference r:id="rId32" w:type="default"/>
      <w:footerReference r:id="rId33" w:type="default"/>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00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5"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1" name="image1.jpg"/>
          <a:graphic>
            <a:graphicData uri="http://schemas.openxmlformats.org/drawingml/2006/picture">
              <pic:pic>
                <pic:nvPicPr>
                  <pic:cNvPr descr="C:\Users\Bill\Documents\1 OFFICE DOCUMENTS\CHEMATRS\2016-17 CM TG\Logistics\2016-NEW cm-logo.jpg" id="0" name="image1.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-97210</wp:posOffset>
          </wp:positionV>
          <wp:extent cx="1095375" cy="608542"/>
          <wp:effectExtent b="0" l="0" r="0" t="0"/>
          <wp:wrapNone/>
          <wp:docPr id="2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8640"/>
        <w:tab w:val="center" w:leader="none" w:pos="55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6"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17" name="image1.jpg"/>
          <a:graphic>
            <a:graphicData uri="http://schemas.openxmlformats.org/drawingml/2006/picture">
              <pic:pic>
                <pic:nvPicPr>
                  <pic:cNvPr descr="C:\Users\Bill\Documents\1 OFFICE DOCUMENTS\CHEMATRS\2016-17 CM TG\Logistics\2016-NEW cm-logo.jpg" id="0" name="image1.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-97210</wp:posOffset>
          </wp:positionV>
          <wp:extent cx="1095375" cy="608542"/>
          <wp:effectExtent b="0" l="0" r="0" t="0"/>
          <wp:wrapNone/>
          <wp:docPr id="1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7"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111132</wp:posOffset>
          </wp:positionH>
          <wp:positionV relativeFrom="paragraph">
            <wp:posOffset>-24123</wp:posOffset>
          </wp:positionV>
          <wp:extent cx="1094740" cy="201295"/>
          <wp:effectExtent b="0" l="0" r="0" t="0"/>
          <wp:wrapSquare wrapText="bothSides" distB="0" distT="0" distL="114300" distR="114300"/>
          <wp:docPr descr="C:\Users\Bill\Documents\1 OFFICE DOCUMENTS\CHEMATRS\2016-17 CM TG\Logistics\2016-NEW cm-logo.jpg" id="19" name="image1.jpg"/>
          <a:graphic>
            <a:graphicData uri="http://schemas.openxmlformats.org/drawingml/2006/picture">
              <pic:pic>
                <pic:nvPicPr>
                  <pic:cNvPr descr="C:\Users\Bill\Documents\1 OFFICE DOCUMENTS\CHEMATRS\2016-17 CM TG\Logistics\2016-NEW cm-logo.jpg" id="0" name="image1.jpg"/>
                  <pic:cNvPicPr preferRelativeResize="0"/>
                </pic:nvPicPr>
                <pic:blipFill>
                  <a:blip r:embed="rId2"/>
                  <a:srcRect b="0" l="0" r="0" t="0"/>
                  <a:stretch>
                    <a:fillRect/>
                  </a:stretch>
                </pic:blipFill>
                <pic:spPr>
                  <a:xfrm>
                    <a:off x="0" y="0"/>
                    <a:ext cx="1094740" cy="201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5005070</wp:posOffset>
          </wp:positionH>
          <wp:positionV relativeFrom="paragraph">
            <wp:posOffset>-58730</wp:posOffset>
          </wp:positionV>
          <wp:extent cx="933450" cy="295275"/>
          <wp:effectExtent b="0" l="0" r="0" t="0"/>
          <wp:wrapNone/>
          <wp:docPr id="18"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933450" cy="295275"/>
                  </a:xfrm>
                  <a:prstGeom prst="rect"/>
                  <a:ln/>
                </pic:spPr>
              </pic:pic>
            </a:graphicData>
          </a:graphic>
        </wp:anchor>
      </w:drawing>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jc w:val="center"/>
      <w:rPr>
        <w:rFonts w:ascii="Arial" w:cs="Arial" w:eastAsia="Arial" w:hAnsi="Arial"/>
        <w:b w:val="1"/>
        <w:sz w:val="20"/>
        <w:szCs w:val="20"/>
      </w:rPr>
    </w:pPr>
    <w:bookmarkStart w:colFirst="0" w:colLast="0" w:name="_26in1rg" w:id="12"/>
    <w:bookmarkEnd w:id="12"/>
    <w:r w:rsidDel="00000000" w:rsidR="00000000" w:rsidRPr="00000000">
      <w:rPr>
        <w:rFonts w:ascii="Arial" w:cs="Arial" w:eastAsia="Arial" w:hAnsi="Arial"/>
        <w:sz w:val="20"/>
        <w:szCs w:val="20"/>
        <w:rtl w:val="0"/>
      </w:rPr>
      <w:t xml:space="preserve">Batteries Energized</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2024</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Celebrating Paper!</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0" w:right="0" w:firstLine="0"/>
      <w:jc w:val="left"/>
    </w:pPr>
    <w:rPr>
      <w:rFonts w:ascii="Calibri" w:cs="Calibri" w:eastAsia="Calibri" w:hAnsi="Calibri"/>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spacing w:after="600" w:before="240" w:lineRule="auto"/>
    </w:pPr>
    <w:rPr>
      <w:rFonts w:ascii="Arial" w:cs="Arial" w:eastAsia="Arial" w:hAnsi="Arial"/>
      <w:b w:val="1"/>
      <w:sz w:val="32"/>
      <w:szCs w:val="3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hyperlink" Target="https://teachchemistry.org/classroom-resources/four-way-galvanic-cell" TargetMode="External"/><Relationship Id="rId23" Type="http://schemas.openxmlformats.org/officeDocument/2006/relationships/hyperlink" Target="https://teachchemistry.org/classroom-resources/reactivity-electrochemist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hyperlink" Target="https://www.call2recycle.org/recycling-laws-by-state/" TargetMode="External"/><Relationship Id="rId25" Type="http://schemas.openxmlformats.org/officeDocument/2006/relationships/hyperlink" Target="https://teachchemistry.org/classroom-resources/animation-activity-galvanic-cells" TargetMode="External"/><Relationship Id="rId28" Type="http://schemas.openxmlformats.org/officeDocument/2006/relationships/hyperlink" Target="https://www.compoundchem.com/2019/10/09/2019nobelchemistry/" TargetMode="External"/><Relationship Id="rId27" Type="http://schemas.openxmlformats.org/officeDocument/2006/relationships/hyperlink" Target="https://energy.utah.gov/wp-content/uploads/OED-LESSON-3.5_-Lithium-Mining-in-Utah-1.pdf"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5.png"/><Relationship Id="rId7" Type="http://schemas.openxmlformats.org/officeDocument/2006/relationships/image" Target="media/image16.png"/><Relationship Id="rId8" Type="http://schemas.openxmlformats.org/officeDocument/2006/relationships/image" Target="media/image8.png"/><Relationship Id="rId31" Type="http://schemas.openxmlformats.org/officeDocument/2006/relationships/hyperlink" Target="https://www.acs.org/content/acs/en/education/resources/highschool/chemmatters/teachers-guide.html" TargetMode="External"/><Relationship Id="rId30" Type="http://schemas.openxmlformats.org/officeDocument/2006/relationships/hyperlink" Target="https://www.acs.org/content/acs/en/education/resources/highschool/chemmatters/teachers-guide.html" TargetMode="External"/><Relationship Id="rId11" Type="http://schemas.openxmlformats.org/officeDocument/2006/relationships/image" Target="media/image6.png"/><Relationship Id="rId33" Type="http://schemas.openxmlformats.org/officeDocument/2006/relationships/footer" Target="footer4.xml"/><Relationship Id="rId10" Type="http://schemas.openxmlformats.org/officeDocument/2006/relationships/image" Target="media/image18.png"/><Relationship Id="rId32" Type="http://schemas.openxmlformats.org/officeDocument/2006/relationships/header" Target="header4.xml"/><Relationship Id="rId13" Type="http://schemas.openxmlformats.org/officeDocument/2006/relationships/header" Target="header2.xml"/><Relationship Id="rId12" Type="http://schemas.openxmlformats.org/officeDocument/2006/relationships/image" Target="media/image15.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19" Type="http://schemas.openxmlformats.org/officeDocument/2006/relationships/image" Target="media/image12.png"/><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jpg"/><Relationship Id="rId3"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jpg"/><Relationship Id="rId3"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jp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