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4829" w14:textId="77777777" w:rsidR="00C719E5" w:rsidRPr="00EB7DC3" w:rsidRDefault="00C719E5" w:rsidP="006A5E8F">
      <w:pPr>
        <w:pStyle w:val="Heading1"/>
        <w:spacing w:before="0" w:after="120" w:line="240" w:lineRule="auto"/>
        <w:rPr>
          <w:sz w:val="28"/>
        </w:rPr>
      </w:pPr>
      <w:bookmarkStart w:id="0" w:name="_GoBack"/>
      <w:r w:rsidRPr="00EB7DC3">
        <w:rPr>
          <w:sz w:val="28"/>
        </w:rPr>
        <w:t>Standard Operating Procedures template</w:t>
      </w:r>
    </w:p>
    <w:bookmarkEnd w:id="0"/>
    <w:p w14:paraId="74672653" w14:textId="47C347DA" w:rsidR="003F7D94" w:rsidRDefault="003F7D94" w:rsidP="00B63CC8">
      <w:pPr>
        <w:rPr>
          <w:rFonts w:asciiTheme="minorHAnsi" w:hAnsiTheme="minorHAnsi"/>
          <w:szCs w:val="24"/>
        </w:rPr>
      </w:pPr>
      <w:r w:rsidRPr="002812D3">
        <w:rPr>
          <w:rFonts w:asciiTheme="minorHAnsi" w:hAnsiTheme="minorHAnsi"/>
          <w:szCs w:val="24"/>
        </w:rPr>
        <w:t xml:space="preserve">Table </w:t>
      </w:r>
      <w:r w:rsidR="00C719E5">
        <w:rPr>
          <w:rFonts w:asciiTheme="minorHAnsi" w:hAnsiTheme="minorHAnsi"/>
          <w:szCs w:val="24"/>
        </w:rPr>
        <w:t>12-1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ndard Operating Procedures template"/>
        <w:tblDescription w:val="Table 12-1, columns 1-5"/>
      </w:tblPr>
      <w:tblGrid>
        <w:gridCol w:w="1368"/>
        <w:gridCol w:w="2430"/>
        <w:gridCol w:w="1080"/>
        <w:gridCol w:w="1506"/>
        <w:gridCol w:w="1284"/>
        <w:gridCol w:w="3240"/>
      </w:tblGrid>
      <w:tr w:rsidR="00C719E5" w:rsidRPr="004E1BAF" w14:paraId="66A53CA3" w14:textId="77777777" w:rsidTr="004A44A2"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0792B" w14:textId="5DB04D5F" w:rsidR="00C719E5" w:rsidRPr="00823F59" w:rsidRDefault="00C719E5" w:rsidP="00677D5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677D57"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823F59">
              <w:rPr>
                <w:rFonts w:ascii="Cambria" w:hAnsi="Cambria"/>
                <w:b/>
                <w:sz w:val="20"/>
                <w:szCs w:val="20"/>
              </w:rPr>
              <w:t>olumns 1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677D57">
              <w:rPr>
                <w:rFonts w:ascii="Cambria" w:hAnsi="Cambria"/>
                <w:b/>
                <w:sz w:val="20"/>
                <w:szCs w:val="20"/>
              </w:rPr>
              <w:t>5)</w:t>
            </w:r>
          </w:p>
        </w:tc>
      </w:tr>
      <w:tr w:rsidR="00C719E5" w:rsidRPr="004E1BAF" w14:paraId="71464DE0" w14:textId="77777777" w:rsidTr="004A44A2">
        <w:trPr>
          <w:trHeight w:val="1241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C14272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C2E2F19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Hazard Identification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(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Known and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p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otential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h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azards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/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Safety constraints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and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restrictions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2D1B39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Specific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I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ssues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I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dentified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1E28136" w14:textId="1F16A2D9" w:rsidR="00C719E5" w:rsidRPr="004E1BAF" w:rsidRDefault="00C719E5" w:rsidP="0068615F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Risk Assessment</w:t>
            </w:r>
            <w:r w:rsidR="0068615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(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What is most likely to go wrong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/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what are the most severe consequences even if unlikely?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983F605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Literature search and consultation with experienced supervisors for lessons learned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681EBF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Strategies to Eliminate, Control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,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or Mitigate Hazard</w:t>
            </w:r>
          </w:p>
        </w:tc>
      </w:tr>
      <w:tr w:rsidR="00C719E5" w:rsidRPr="004E1BAF" w14:paraId="7FEF7F86" w14:textId="77777777" w:rsidTr="004A44A2">
        <w:trPr>
          <w:trHeight w:val="845"/>
        </w:trPr>
        <w:tc>
          <w:tcPr>
            <w:tcW w:w="1368" w:type="dxa"/>
            <w:shd w:val="clear" w:color="auto" w:fill="C6D9F1"/>
            <w:vAlign w:val="center"/>
          </w:tcPr>
          <w:p w14:paraId="312680D6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29725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Understanding applicability, cost constraints, lack of options, delays, require assistance, permits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3B92A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1B3400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4ABEFC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319CD8E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CHP, OSHA carcinogen regulations, controlled substances DEA regulations, permits for select agents and/or radioactive materials, etc.</w:t>
            </w:r>
          </w:p>
        </w:tc>
      </w:tr>
      <w:tr w:rsidR="00C719E5" w:rsidRPr="004E1BAF" w14:paraId="7A2A3EDB" w14:textId="77777777" w:rsidTr="004A44A2">
        <w:trPr>
          <w:trHeight w:val="1052"/>
        </w:trPr>
        <w:tc>
          <w:tcPr>
            <w:tcW w:w="1368" w:type="dxa"/>
            <w:shd w:val="clear" w:color="auto" w:fill="C6D9F1"/>
            <w:vAlign w:val="center"/>
          </w:tcPr>
          <w:p w14:paraId="21FC27B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8BC6C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Inexperienced worker, new experiment, work hours, follows directions, medical conditions, effect of errors, effect of cold or fatigue, language barrier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5CECE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8EBA11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29074B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ADA0CC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Reiterative training, enforce lab rules, supervision, ascertaining worker knowledge, ensure worker is well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>-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informed, practice small, SOPs, buddy system</w:t>
            </w:r>
          </w:p>
        </w:tc>
      </w:tr>
      <w:tr w:rsidR="00C719E5" w:rsidRPr="004E1BAF" w14:paraId="44DF7D4B" w14:textId="77777777" w:rsidTr="004A44A2">
        <w:trPr>
          <w:trHeight w:val="1250"/>
        </w:trPr>
        <w:tc>
          <w:tcPr>
            <w:tcW w:w="1368" w:type="dxa"/>
            <w:shd w:val="clear" w:color="auto" w:fill="C6D9F1"/>
            <w:vAlign w:val="center"/>
          </w:tcPr>
          <w:p w14:paraId="41BA59B6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0623A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Lighting, hand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wash sink, egress, electrical circuits, ventilation, emergency equip., code adherence, confined space, storage arrangements, sturdy shelves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950D0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120D99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4799B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9E0170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Ensure proper environment and conditions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–</w:t>
            </w:r>
            <w:r w:rsidRPr="004E1BAF">
              <w:rPr>
                <w:rFonts w:ascii="Cambria" w:eastAsia="Times New Roman" w:hAnsi="Cambria" w:cs="Arial"/>
                <w:b/>
                <w:bCs/>
                <w:sz w:val="16"/>
                <w:szCs w:val="20"/>
              </w:rPr>
              <w:t>can use checklist</w:t>
            </w:r>
          </w:p>
        </w:tc>
      </w:tr>
      <w:tr w:rsidR="00C719E5" w:rsidRPr="004E1BAF" w14:paraId="44440CAF" w14:textId="77777777" w:rsidTr="004A44A2">
        <w:trPr>
          <w:trHeight w:val="1430"/>
        </w:trPr>
        <w:tc>
          <w:tcPr>
            <w:tcW w:w="1368" w:type="dxa"/>
            <w:shd w:val="clear" w:color="auto" w:fill="C6D9F1"/>
            <w:vAlign w:val="center"/>
          </w:tcPr>
          <w:p w14:paraId="4CD690B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7AC0F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Biological, Radiological, Chemicals; for chemicals--flammability, toxicity, PEL, Physical data, reactivity,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corrosivity</w:t>
            </w:r>
            <w:proofErr w:type="spellEnd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, thermal &amp; chemical stability, inadvertent mixing, routes of exposure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92FE0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0BE790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6367E9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3A2B69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Eliminate, substitute or reduce amt.? Detection 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>and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 warning methods? Use of administrative, engineering or PPE controls (expand)</w:t>
            </w:r>
          </w:p>
        </w:tc>
      </w:tr>
      <w:tr w:rsidR="00C719E5" w:rsidRPr="004E1BAF" w14:paraId="42BC8E30" w14:textId="77777777" w:rsidTr="004A44A2">
        <w:trPr>
          <w:trHeight w:val="980"/>
        </w:trPr>
        <w:tc>
          <w:tcPr>
            <w:tcW w:w="1368" w:type="dxa"/>
            <w:shd w:val="clear" w:color="auto" w:fill="C6D9F1"/>
            <w:vAlign w:val="center"/>
          </w:tcPr>
          <w:p w14:paraId="01A76E3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Equipment and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F3C094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 integrity, maintenance, piping, electrical, relief systems, ventilation systems, safety mechanism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3BAAD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51640ED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1C5B07C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81041E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Integrity check, right tool for job, maintenance, correct use, troubleshoot, normal and emergency operations delineated</w:t>
            </w:r>
          </w:p>
        </w:tc>
      </w:tr>
      <w:tr w:rsidR="00C719E5" w:rsidRPr="004E1BAF" w14:paraId="2310550D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56A7A76B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CEA7D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Unsafe quantity or concentration, unsafe temp, pressure, flow or composition, deviations, potential for runaway reaction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0A83A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D698AB0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4FA66C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5463FF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Change process, small tests, test runs without hazard present, acquire expert assistance, secondary controls, emergency response actions</w:t>
            </w:r>
          </w:p>
        </w:tc>
      </w:tr>
      <w:tr w:rsidR="00C719E5" w:rsidRPr="004E1BAF" w14:paraId="4FDEB6BA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449B8C4B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61F86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More energetic or toxic, increase potential for release, hazards of scale up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837B7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225056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14C696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B7558D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Assume and prepare for increased risks, identify these in order of potential, require review by experts, require continuous monitoring, install safeguards, warning systems, shutdown mechanisms and remote monitoring</w:t>
            </w:r>
          </w:p>
        </w:tc>
      </w:tr>
      <w:tr w:rsidR="00C719E5" w:rsidRPr="004E1BAF" w14:paraId="4A6C54EF" w14:textId="77777777" w:rsidTr="004A44A2">
        <w:trPr>
          <w:trHeight w:val="1043"/>
        </w:trPr>
        <w:tc>
          <w:tcPr>
            <w:tcW w:w="1368" w:type="dxa"/>
            <w:shd w:val="clear" w:color="auto" w:fill="C6D9F1"/>
            <w:vAlign w:val="center"/>
          </w:tcPr>
          <w:p w14:paraId="2E14F05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55DDB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Lack of expertise or knowledge, newly synthesized materials, untested or unfamiliar equipment, materials or processes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28F0E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6AECC2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ADB904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43B850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</w:tr>
      <w:tr w:rsidR="00C719E5" w:rsidRPr="004E1BAF" w14:paraId="58311843" w14:textId="77777777" w:rsidTr="004A44A2">
        <w:trPr>
          <w:trHeight w:val="818"/>
        </w:trPr>
        <w:tc>
          <w:tcPr>
            <w:tcW w:w="1368" w:type="dxa"/>
            <w:shd w:val="clear" w:color="auto" w:fill="C6D9F1"/>
            <w:vAlign w:val="center"/>
          </w:tcPr>
          <w:p w14:paraId="39032F6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Effluents and waste management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3EC02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Challenges to proper disposal, potential for exposure or contamination, hazardous releases to air or water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5DD54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ECB16F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03C372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11D9D8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Must be resolved before experiment, proper disposal containment and methods for experiment waste</w:t>
            </w:r>
          </w:p>
        </w:tc>
      </w:tr>
      <w:tr w:rsidR="00C719E5" w:rsidRPr="004E1BAF" w14:paraId="6398B5B6" w14:textId="77777777" w:rsidTr="004A44A2">
        <w:trPr>
          <w:trHeight w:val="773"/>
        </w:trPr>
        <w:tc>
          <w:tcPr>
            <w:tcW w:w="1368" w:type="dxa"/>
            <w:shd w:val="clear" w:color="auto" w:fill="C6D9F1"/>
            <w:vAlign w:val="center"/>
          </w:tcPr>
          <w:p w14:paraId="6E7CA27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71D78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Inadequate PPE or shielding for hazard, cost factors, worker compliance, lack of alternatives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65E1C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F94898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06CFD4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03C47B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Design experiment to reduce reliance on PPE, combine control methods, prohibit use of inadequate PPE</w:t>
            </w:r>
          </w:p>
        </w:tc>
      </w:tr>
      <w:tr w:rsidR="00C719E5" w:rsidRPr="004E1BAF" w14:paraId="10BD9FAA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747FECB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Emergency Response resources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A9345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Inadequate or unavailable, lack of knowledge about emergency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4AFF2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02B1816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048088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67C7C6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Buddy system, alarms,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ensure availability of equipment &amp; personnel, emergency drills &amp; training, spill kits, AED</w:t>
            </w:r>
          </w:p>
        </w:tc>
      </w:tr>
      <w:tr w:rsidR="00C719E5" w:rsidRPr="004E1BAF" w14:paraId="01954A77" w14:textId="77777777" w:rsidTr="004A44A2">
        <w:trPr>
          <w:trHeight w:val="1214"/>
        </w:trPr>
        <w:tc>
          <w:tcPr>
            <w:tcW w:w="1368" w:type="dxa"/>
            <w:shd w:val="clear" w:color="auto" w:fill="C6D9F1"/>
            <w:vAlign w:val="center"/>
          </w:tcPr>
          <w:p w14:paraId="55A2F63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>Potential failure points or routine activities with high risk of harm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CCF51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Weighing toxic materials on lab bench, opening an autoclave, hard to close caps, lack of "kill" switch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E48F3D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757DCF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0C5E13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25D551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Review and change work practices, extensive training, instructions to address unexpected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failures, breakage</w:t>
            </w:r>
          </w:p>
        </w:tc>
      </w:tr>
    </w:tbl>
    <w:p w14:paraId="3CF2406C" w14:textId="77777777" w:rsidR="00A40951" w:rsidRDefault="00A40951" w:rsidP="004D3188">
      <w:pPr>
        <w:tabs>
          <w:tab w:val="left" w:pos="3840"/>
        </w:tabs>
      </w:pPr>
    </w:p>
    <w:p w14:paraId="783A0D31" w14:textId="6618F833" w:rsidR="00677D57" w:rsidRDefault="00677D57" w:rsidP="00677D57">
      <w:pPr>
        <w:tabs>
          <w:tab w:val="left" w:pos="3840"/>
        </w:tabs>
        <w:spacing w:line="240" w:lineRule="auto"/>
        <w:ind w:left="-144"/>
      </w:pPr>
      <w:r>
        <w:rPr>
          <w:rFonts w:ascii="Cambria" w:hAnsi="Cambria"/>
          <w:b/>
          <w:sz w:val="20"/>
          <w:szCs w:val="20"/>
        </w:rPr>
        <w:t>(C</w:t>
      </w:r>
      <w:r w:rsidRPr="004E4E8B">
        <w:rPr>
          <w:rFonts w:ascii="Cambria" w:hAnsi="Cambria"/>
          <w:b/>
          <w:sz w:val="20"/>
          <w:szCs w:val="20"/>
        </w:rPr>
        <w:t>olumns 6</w:t>
      </w:r>
      <w:r>
        <w:rPr>
          <w:rFonts w:ascii="Cambria" w:hAnsi="Cambria"/>
          <w:b/>
          <w:sz w:val="20"/>
          <w:szCs w:val="20"/>
        </w:rPr>
        <w:t>–10)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ndard Operating Procedures template"/>
        <w:tblDescription w:val="Table 12-1, columns 6-10"/>
      </w:tblPr>
      <w:tblGrid>
        <w:gridCol w:w="1368"/>
        <w:gridCol w:w="3240"/>
        <w:gridCol w:w="1173"/>
        <w:gridCol w:w="1596"/>
        <w:gridCol w:w="1284"/>
        <w:gridCol w:w="2250"/>
      </w:tblGrid>
      <w:tr w:rsidR="00C719E5" w:rsidRPr="004E1BAF" w14:paraId="25D3F9AF" w14:textId="77777777" w:rsidTr="004A44A2">
        <w:trPr>
          <w:trHeight w:val="1241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3AA97EB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36FF3E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Strategies to Eliminate, Control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,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 or Mitigate Hazard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Column 5 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duplicated from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previous page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 for ease of use)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8ED87B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Suggested strategies to address identified hazards </w:t>
            </w:r>
          </w:p>
          <w:p w14:paraId="5B7C4F4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(Plan A)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AFAEBF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Ask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gain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(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What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c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ould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g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o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w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rong? Consider atypical or less likely events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Identify possible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f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ailure points or known failures of prior strategies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73AC5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Plan B to Eliminate, Control or Mitigate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4AC6CB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Will Standard Precautions be Adequate? (Develop written criteria)</w:t>
            </w:r>
          </w:p>
        </w:tc>
      </w:tr>
      <w:tr w:rsidR="00C719E5" w:rsidRPr="004E1BAF" w14:paraId="190F1682" w14:textId="77777777" w:rsidTr="004A44A2">
        <w:trPr>
          <w:trHeight w:val="845"/>
        </w:trPr>
        <w:tc>
          <w:tcPr>
            <w:tcW w:w="1368" w:type="dxa"/>
            <w:shd w:val="clear" w:color="auto" w:fill="C6D9F1"/>
            <w:vAlign w:val="center"/>
          </w:tcPr>
          <w:p w14:paraId="501E677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735515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CHP, OSHA carcinogen regulations, controlled substances DEA regulations, permits for select agents and/or radioactive materials, etc.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893EA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8CDC73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F228E2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171861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018ADF0" w14:textId="77777777" w:rsidTr="004A44A2">
        <w:trPr>
          <w:trHeight w:val="1259"/>
        </w:trPr>
        <w:tc>
          <w:tcPr>
            <w:tcW w:w="1368" w:type="dxa"/>
            <w:shd w:val="clear" w:color="auto" w:fill="C6D9F1"/>
            <w:vAlign w:val="center"/>
          </w:tcPr>
          <w:p w14:paraId="72DF47D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AD3583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Reiterative training, enforce lab rules, supervision, ascertaining worker knowledge, ensure worker is well-informed, practice small, SOPs, buddy system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8ED46A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1BB249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377A51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058DAC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1C2BC19" w14:textId="77777777" w:rsidTr="004A44A2">
        <w:trPr>
          <w:trHeight w:val="800"/>
        </w:trPr>
        <w:tc>
          <w:tcPr>
            <w:tcW w:w="1368" w:type="dxa"/>
            <w:shd w:val="clear" w:color="auto" w:fill="C6D9F1"/>
            <w:vAlign w:val="center"/>
          </w:tcPr>
          <w:p w14:paraId="7DD5C1B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75053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Ensure proper environment and conditions</w:t>
            </w:r>
            <w:r w:rsidRPr="0013354D">
              <w:rPr>
                <w:rFonts w:ascii="Cambria" w:hAnsi="Cambria"/>
                <w:b/>
                <w:sz w:val="20"/>
                <w:szCs w:val="20"/>
              </w:rPr>
              <w:t>—</w:t>
            </w:r>
            <w:r w:rsidRPr="004E1BAF">
              <w:rPr>
                <w:rFonts w:ascii="Cambria" w:hAnsi="Cambria" w:cs="Arial"/>
                <w:b/>
                <w:bCs/>
                <w:sz w:val="16"/>
                <w:szCs w:val="16"/>
              </w:rPr>
              <w:t>can use checklist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55B4F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30C6B7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83276B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8C19B3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206938A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66B6DD4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53D09A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Eliminate, substitute or reduce amt.? Detection &amp; warning methods? Use of administrative, engineering or PPE controls (expand)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765552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8B41F8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12A57B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748B08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398C953B" w14:textId="77777777" w:rsidTr="004A44A2">
        <w:trPr>
          <w:trHeight w:val="980"/>
        </w:trPr>
        <w:tc>
          <w:tcPr>
            <w:tcW w:w="1368" w:type="dxa"/>
            <w:shd w:val="clear" w:color="auto" w:fill="C6D9F1"/>
            <w:vAlign w:val="center"/>
          </w:tcPr>
          <w:p w14:paraId="1156E2B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Equipment and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4D432D5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Integrity check, right tool for job, maintenance, correct use, troubleshoot, normal and emergency operations delineated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2F2D5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DEA0D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099E7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1130DF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19733BBE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6145D771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F66F02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Change process, small tests, test runs without hazard present, acquire expert assistance, secondary controls, emergency response actions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18DE4B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414A4F5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709304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8F105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19316CC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74C7A2D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9BF028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Assume and prepare for increased risks, identify these in order of potential, require review by experts, require continuous monitoring, install safeguards, warning systems, shutdown mechanisms and remote monitoring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FCFADA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45F8F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06D345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7E876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  <w:p w14:paraId="291DA6C2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07CC780" w14:textId="77777777" w:rsidTr="004A44A2">
        <w:trPr>
          <w:trHeight w:val="1043"/>
        </w:trPr>
        <w:tc>
          <w:tcPr>
            <w:tcW w:w="1368" w:type="dxa"/>
            <w:shd w:val="clear" w:color="auto" w:fill="C6D9F1"/>
            <w:vAlign w:val="center"/>
          </w:tcPr>
          <w:p w14:paraId="32DE8466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D8A134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513271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ACEBCEC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328C5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3EC0F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719E5" w:rsidRPr="004E1BAF" w14:paraId="64399F5A" w14:textId="77777777" w:rsidTr="004A44A2">
        <w:trPr>
          <w:trHeight w:val="818"/>
        </w:trPr>
        <w:tc>
          <w:tcPr>
            <w:tcW w:w="1368" w:type="dxa"/>
            <w:shd w:val="clear" w:color="auto" w:fill="C6D9F1"/>
            <w:vAlign w:val="center"/>
          </w:tcPr>
          <w:p w14:paraId="0DFE4D3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Effluents and waste management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E44CE1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Must be resolved before experiment, proper disposal containment and methods for experiment waste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4664C2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38423C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F5C3D5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A9FC1D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F5C0EE0" w14:textId="77777777" w:rsidTr="004A44A2">
        <w:trPr>
          <w:trHeight w:val="773"/>
        </w:trPr>
        <w:tc>
          <w:tcPr>
            <w:tcW w:w="1368" w:type="dxa"/>
            <w:shd w:val="clear" w:color="auto" w:fill="C6D9F1"/>
            <w:vAlign w:val="center"/>
          </w:tcPr>
          <w:p w14:paraId="11A3301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78A78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Design experiment to reduce reliance on PPE, combine control methods, prohibit use of inadequate PPE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BBF3F8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F5104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7F80B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78BF9F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369AC9B7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09B3989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>Emergency Response resources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9F1C461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Buddy system, alarms,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sz w:val="16"/>
                <w:szCs w:val="16"/>
              </w:rPr>
              <w:t xml:space="preserve">ensure availability of equipment </w:t>
            </w:r>
            <w:r>
              <w:rPr>
                <w:rFonts w:ascii="Cambria" w:hAnsi="Cambria" w:cs="Arial"/>
                <w:sz w:val="16"/>
                <w:szCs w:val="16"/>
              </w:rPr>
              <w:t>and</w:t>
            </w:r>
            <w:r w:rsidRPr="004E1BAF">
              <w:rPr>
                <w:rFonts w:ascii="Cambria" w:hAnsi="Cambria" w:cs="Arial"/>
                <w:sz w:val="16"/>
                <w:szCs w:val="16"/>
              </w:rPr>
              <w:t xml:space="preserve"> personnel, emergency drills &amp; training, spill kits, AED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B0789D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B3EE2D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690B8E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135B1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0EC8A83D" w14:textId="77777777" w:rsidTr="004A44A2">
        <w:trPr>
          <w:trHeight w:val="1043"/>
        </w:trPr>
        <w:tc>
          <w:tcPr>
            <w:tcW w:w="1368" w:type="dxa"/>
            <w:shd w:val="clear" w:color="auto" w:fill="C6D9F1"/>
            <w:vAlign w:val="center"/>
          </w:tcPr>
          <w:p w14:paraId="6B39401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Potential failure points or routine activities with high risk of harm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5C2DD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Review and change work practices, extensive training, instructions to address unexpected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sz w:val="16"/>
                <w:szCs w:val="16"/>
              </w:rPr>
              <w:t>failures, breakage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1582EA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02C5CA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86A994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87BF7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</w:tbl>
    <w:p w14:paraId="0E582619" w14:textId="77777777" w:rsidR="00C719E5" w:rsidRDefault="00C719E5" w:rsidP="004D3188">
      <w:pPr>
        <w:tabs>
          <w:tab w:val="left" w:pos="3840"/>
        </w:tabs>
      </w:pPr>
    </w:p>
    <w:p w14:paraId="1F258239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7D019494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© Copyright 2015 American Chemical Society</w:t>
      </w:r>
    </w:p>
    <w:p w14:paraId="10DD3B1A" w14:textId="77777777" w:rsidR="00683252" w:rsidRPr="00561B0D" w:rsidRDefault="00683252" w:rsidP="004D3188">
      <w:pPr>
        <w:tabs>
          <w:tab w:val="left" w:pos="3840"/>
        </w:tabs>
      </w:pPr>
    </w:p>
    <w:sectPr w:rsidR="00683252" w:rsidRPr="00561B0D" w:rsidSect="00C719E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853E" w14:textId="77777777" w:rsidR="004B758C" w:rsidRDefault="004B758C" w:rsidP="00136352">
      <w:pPr>
        <w:spacing w:after="0" w:line="240" w:lineRule="auto"/>
      </w:pPr>
      <w:r>
        <w:separator/>
      </w:r>
    </w:p>
  </w:endnote>
  <w:endnote w:type="continuationSeparator" w:id="0">
    <w:p w14:paraId="16BBE416" w14:textId="77777777" w:rsidR="004B758C" w:rsidRDefault="004B758C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178"/>
      <w:gridCol w:w="549"/>
    </w:tblGrid>
    <w:tr w:rsidR="00BB232F" w:rsidRPr="00C7200C" w14:paraId="03245108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14E0262B" w14:textId="01C1A547" w:rsidR="00BB232F" w:rsidRPr="00412958" w:rsidRDefault="00C719E5" w:rsidP="00C719E5">
          <w:pPr>
            <w:spacing w:line="240" w:lineRule="auto"/>
            <w:rPr>
              <w:b/>
              <w:color w:val="4F81BD" w:themeColor="accent1"/>
              <w:sz w:val="24"/>
              <w:szCs w:val="24"/>
            </w:rPr>
          </w:pPr>
          <w:r w:rsidRPr="00560FF7">
            <w:rPr>
              <w:rFonts w:asciiTheme="minorHAnsi" w:hAnsiTheme="minorHAnsi"/>
              <w:color w:val="595959" w:themeColor="text1" w:themeTint="A6"/>
              <w:sz w:val="20"/>
            </w:rPr>
            <w:t>Table 12-1: Standa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rd Operating Procedures template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7624F6FD" w14:textId="77777777" w:rsidR="00BB232F" w:rsidRPr="00C7200C" w:rsidRDefault="00BB232F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B2716F">
            <w:rPr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B6F38BB" w14:textId="77777777" w:rsidR="00BB232F" w:rsidRPr="008D1BE7" w:rsidRDefault="00BB232F" w:rsidP="00E64A0F">
    <w:pPr>
      <w:spacing w:before="120"/>
      <w:rPr>
        <w:rFonts w:asciiTheme="minorHAnsi" w:hAnsiTheme="minorHAnsi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36F36" w14:textId="77777777" w:rsidR="004B758C" w:rsidRDefault="004B758C" w:rsidP="00136352">
      <w:pPr>
        <w:spacing w:after="0" w:line="240" w:lineRule="auto"/>
      </w:pPr>
      <w:r>
        <w:separator/>
      </w:r>
    </w:p>
  </w:footnote>
  <w:footnote w:type="continuationSeparator" w:id="0">
    <w:p w14:paraId="2E0606EF" w14:textId="77777777" w:rsidR="004B758C" w:rsidRDefault="004B758C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76B07"/>
    <w:rsid w:val="000E17EE"/>
    <w:rsid w:val="000F1E04"/>
    <w:rsid w:val="000F217F"/>
    <w:rsid w:val="00101689"/>
    <w:rsid w:val="00101D47"/>
    <w:rsid w:val="00113929"/>
    <w:rsid w:val="00114661"/>
    <w:rsid w:val="00136352"/>
    <w:rsid w:val="0015147C"/>
    <w:rsid w:val="001913EB"/>
    <w:rsid w:val="001B2B82"/>
    <w:rsid w:val="001E720E"/>
    <w:rsid w:val="00206DAF"/>
    <w:rsid w:val="0022151C"/>
    <w:rsid w:val="0022568A"/>
    <w:rsid w:val="002812D3"/>
    <w:rsid w:val="0029795B"/>
    <w:rsid w:val="002A4A2B"/>
    <w:rsid w:val="002B4105"/>
    <w:rsid w:val="002B7F96"/>
    <w:rsid w:val="003226A8"/>
    <w:rsid w:val="00335353"/>
    <w:rsid w:val="00344B64"/>
    <w:rsid w:val="003C0608"/>
    <w:rsid w:val="003D123E"/>
    <w:rsid w:val="003F7D94"/>
    <w:rsid w:val="00437ABA"/>
    <w:rsid w:val="00451F62"/>
    <w:rsid w:val="00464C18"/>
    <w:rsid w:val="004A3202"/>
    <w:rsid w:val="004A5DD7"/>
    <w:rsid w:val="004B0E57"/>
    <w:rsid w:val="004B758C"/>
    <w:rsid w:val="004D3188"/>
    <w:rsid w:val="00535E3E"/>
    <w:rsid w:val="00535FDC"/>
    <w:rsid w:val="00561B0D"/>
    <w:rsid w:val="005656E4"/>
    <w:rsid w:val="00615EC2"/>
    <w:rsid w:val="00677D57"/>
    <w:rsid w:val="00683252"/>
    <w:rsid w:val="0068615F"/>
    <w:rsid w:val="006A5E8F"/>
    <w:rsid w:val="006C00BA"/>
    <w:rsid w:val="006E2315"/>
    <w:rsid w:val="007337BD"/>
    <w:rsid w:val="00756881"/>
    <w:rsid w:val="00793EA7"/>
    <w:rsid w:val="007C54F7"/>
    <w:rsid w:val="007D705D"/>
    <w:rsid w:val="007F21FF"/>
    <w:rsid w:val="00813B0F"/>
    <w:rsid w:val="00814951"/>
    <w:rsid w:val="00816C0F"/>
    <w:rsid w:val="00867CC0"/>
    <w:rsid w:val="008D1BE7"/>
    <w:rsid w:val="008E3D88"/>
    <w:rsid w:val="008F23C1"/>
    <w:rsid w:val="00907609"/>
    <w:rsid w:val="009B46FC"/>
    <w:rsid w:val="009C466B"/>
    <w:rsid w:val="009E40CA"/>
    <w:rsid w:val="00A00C46"/>
    <w:rsid w:val="00A40951"/>
    <w:rsid w:val="00A41628"/>
    <w:rsid w:val="00A946C1"/>
    <w:rsid w:val="00AD094B"/>
    <w:rsid w:val="00B2716F"/>
    <w:rsid w:val="00B31782"/>
    <w:rsid w:val="00B63CC8"/>
    <w:rsid w:val="00BB232F"/>
    <w:rsid w:val="00C37492"/>
    <w:rsid w:val="00C719E5"/>
    <w:rsid w:val="00C81CE3"/>
    <w:rsid w:val="00CD4AF2"/>
    <w:rsid w:val="00D10A1E"/>
    <w:rsid w:val="00E1484D"/>
    <w:rsid w:val="00E2492E"/>
    <w:rsid w:val="00E64A0F"/>
    <w:rsid w:val="00E902E4"/>
    <w:rsid w:val="00EB7DC3"/>
    <w:rsid w:val="00ED5CE7"/>
    <w:rsid w:val="00F40CBD"/>
    <w:rsid w:val="00FC49F8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FEE0A-D193-4FD1-B67F-9BD80E37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template</dc:title>
  <dc:creator>Hazard Identification and Evaluation Task Force of the American Chemical Society’s Committee on Chemical Safety</dc:creator>
  <cp:lastModifiedBy>Dorrie Hutchison</cp:lastModifiedBy>
  <cp:revision>7</cp:revision>
  <cp:lastPrinted>2016-05-09T15:40:00Z</cp:lastPrinted>
  <dcterms:created xsi:type="dcterms:W3CDTF">2016-06-24T00:21:00Z</dcterms:created>
  <dcterms:modified xsi:type="dcterms:W3CDTF">2016-06-24T21:09:00Z</dcterms:modified>
</cp:coreProperties>
</file>