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954B4" w14:textId="147AFEE1" w:rsidR="00F40CBD" w:rsidRPr="00A2378E" w:rsidRDefault="00A40951" w:rsidP="00A2378E">
      <w:pPr>
        <w:pStyle w:val="Heading1"/>
        <w:spacing w:before="0" w:after="120" w:line="240" w:lineRule="auto"/>
        <w:ind w:left="-360"/>
        <w:rPr>
          <w:sz w:val="28"/>
          <w:szCs w:val="24"/>
        </w:rPr>
      </w:pPr>
      <w:bookmarkStart w:id="0" w:name="_GoBack"/>
      <w:r w:rsidRPr="00A2378E">
        <w:rPr>
          <w:sz w:val="28"/>
          <w:szCs w:val="24"/>
        </w:rPr>
        <w:t xml:space="preserve">Common </w:t>
      </w:r>
      <w:r w:rsidR="00A2378E" w:rsidRPr="00A2378E">
        <w:rPr>
          <w:sz w:val="28"/>
          <w:szCs w:val="24"/>
        </w:rPr>
        <w:t>chemical and gas hazards</w:t>
      </w:r>
    </w:p>
    <w:bookmarkEnd w:id="0"/>
    <w:p w14:paraId="4E8B8126" w14:textId="58E677D1" w:rsidR="0042096F" w:rsidRPr="004C7F3E" w:rsidRDefault="0042096F" w:rsidP="00A2378E">
      <w:pPr>
        <w:spacing w:after="120" w:line="240" w:lineRule="auto"/>
        <w:ind w:left="-360"/>
        <w:rPr>
          <w:rFonts w:ascii="Cambria" w:eastAsia="Times New Roman" w:hAnsi="Cambria"/>
          <w:szCs w:val="20"/>
        </w:rPr>
      </w:pPr>
      <w:r w:rsidRPr="004C7F3E">
        <w:rPr>
          <w:rFonts w:ascii="Cambria" w:eastAsia="Times New Roman" w:hAnsi="Cambria"/>
          <w:szCs w:val="20"/>
        </w:rPr>
        <w:t>Table D-1</w:t>
      </w:r>
    </w:p>
    <w:p w14:paraId="57C41400" w14:textId="227EAFD5" w:rsidR="00A2378E" w:rsidRPr="00A2378E" w:rsidRDefault="00A2378E" w:rsidP="00A2378E">
      <w:pPr>
        <w:spacing w:after="120" w:line="240" w:lineRule="auto"/>
        <w:ind w:left="-360"/>
        <w:rPr>
          <w:rFonts w:ascii="Cambria" w:eastAsia="Times New Roman" w:hAnsi="Cambria"/>
          <w:sz w:val="18"/>
          <w:szCs w:val="20"/>
        </w:rPr>
      </w:pPr>
      <w:r w:rsidRPr="00A2378E">
        <w:rPr>
          <w:rFonts w:ascii="Cambria" w:eastAsia="Times New Roman" w:hAnsi="Cambria"/>
          <w:sz w:val="18"/>
          <w:szCs w:val="20"/>
        </w:rPr>
        <w:t>Common Hazards and Descriptions</w:t>
      </w:r>
    </w:p>
    <w:p w14:paraId="59B409F6" w14:textId="6AEF147B" w:rsidR="0042096F" w:rsidRPr="0042096F" w:rsidRDefault="0042096F" w:rsidP="0042096F">
      <w:pPr>
        <w:ind w:left="-360"/>
      </w:pPr>
      <w:r w:rsidRPr="003B1A65">
        <w:rPr>
          <w:rFonts w:ascii="Cambria" w:eastAsia="Times New Roman" w:hAnsi="Cambria"/>
          <w:sz w:val="20"/>
          <w:szCs w:val="20"/>
        </w:rPr>
        <w:t>The information in this table is useful in describing the hazards identified in the JHA. The list is comprehensive, but not all inclusive. The “</w:t>
      </w:r>
      <w:r>
        <w:rPr>
          <w:rFonts w:ascii="Cambria" w:eastAsia="Times New Roman" w:hAnsi="Cambria"/>
          <w:sz w:val="20"/>
          <w:szCs w:val="20"/>
        </w:rPr>
        <w:t>c</w:t>
      </w:r>
      <w:r w:rsidRPr="003B1A65">
        <w:rPr>
          <w:rFonts w:ascii="Cambria" w:eastAsia="Times New Roman" w:hAnsi="Cambria"/>
          <w:sz w:val="20"/>
          <w:szCs w:val="20"/>
        </w:rPr>
        <w:t>hemical” descripti</w:t>
      </w:r>
      <w:r>
        <w:rPr>
          <w:rFonts w:ascii="Cambria" w:eastAsia="Times New Roman" w:hAnsi="Cambria"/>
          <w:sz w:val="20"/>
          <w:szCs w:val="20"/>
        </w:rPr>
        <w:t>ons are from 29CFR1910.1200.</w:t>
      </w:r>
      <w:r w:rsidRPr="000456AA">
        <w:rPr>
          <w:rFonts w:ascii="Cambria" w:eastAsia="Times New Roman" w:hAnsi="Cambria"/>
          <w:sz w:val="20"/>
          <w:szCs w:val="20"/>
          <w:vertAlign w:val="superscript"/>
        </w:rPr>
        <w:t xml:space="preserve">12 </w:t>
      </w:r>
      <w:proofErr w:type="gramStart"/>
      <w:r w:rsidRPr="000456AA">
        <w:rPr>
          <w:rFonts w:ascii="Cambria" w:eastAsia="Times New Roman" w:hAnsi="Cambria"/>
          <w:sz w:val="20"/>
          <w:szCs w:val="20"/>
        </w:rPr>
        <w:t>All</w:t>
      </w:r>
      <w:proofErr w:type="gramEnd"/>
      <w:r w:rsidRPr="000456AA">
        <w:rPr>
          <w:rFonts w:ascii="Cambria" w:eastAsia="Times New Roman" w:hAnsi="Cambria"/>
          <w:sz w:val="20"/>
          <w:szCs w:val="20"/>
        </w:rPr>
        <w:t xml:space="preserve"> other hazard descriptions are from the OSHA publication, </w:t>
      </w:r>
      <w:r w:rsidRPr="000456AA">
        <w:rPr>
          <w:rFonts w:ascii="Cambria" w:eastAsia="Times New Roman" w:hAnsi="Cambria"/>
          <w:i/>
          <w:sz w:val="20"/>
          <w:szCs w:val="20"/>
        </w:rPr>
        <w:t>Job Hazard Analysis</w:t>
      </w:r>
      <w:r w:rsidRPr="000456AA">
        <w:rPr>
          <w:rFonts w:ascii="Cambria" w:eastAsia="Times New Roman" w:hAnsi="Cambria"/>
          <w:sz w:val="20"/>
          <w:szCs w:val="20"/>
        </w:rPr>
        <w:t>.</w:t>
      </w:r>
      <w:r w:rsidRPr="000456AA">
        <w:rPr>
          <w:rFonts w:ascii="Cambria" w:eastAsia="Times New Roman" w:hAnsi="Cambria"/>
          <w:sz w:val="20"/>
          <w:szCs w:val="20"/>
          <w:vertAlign w:val="superscript"/>
        </w:rPr>
        <w:t>10</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on chemical and gas hazards with descriptions "/>
        <w:tblDescription w:val="Table D-1.&#10;Common Hazards and Descriptions.&#10;The information in this table is useful in describing the hazards identified in the JHA. The list is comprehensive, but not all inclusive. The “chemical” descriptions are from 29CFR1910.1200.12 All other hazard descriptions are from the OSHA publication, Job Hazard Analysis.10&#10;"/>
      </w:tblPr>
      <w:tblGrid>
        <w:gridCol w:w="2325"/>
        <w:gridCol w:w="2052"/>
        <w:gridCol w:w="5703"/>
      </w:tblGrid>
      <w:tr w:rsidR="00A40951" w:rsidRPr="004E1BAF" w14:paraId="5205F33B" w14:textId="77777777" w:rsidTr="00816C0F">
        <w:trPr>
          <w:trHeight w:val="357"/>
          <w:tblHeader/>
        </w:trPr>
        <w:tc>
          <w:tcPr>
            <w:tcW w:w="10080"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20AE191B" w14:textId="28A36CE8" w:rsidR="00A40951" w:rsidRPr="003B1A65" w:rsidRDefault="00A40951" w:rsidP="00816C0F">
            <w:pPr>
              <w:tabs>
                <w:tab w:val="left" w:pos="2813"/>
              </w:tabs>
              <w:spacing w:after="0" w:line="240" w:lineRule="auto"/>
              <w:rPr>
                <w:rFonts w:ascii="Cambria" w:eastAsia="Times New Roman" w:hAnsi="Cambria"/>
                <w:b/>
                <w:sz w:val="20"/>
                <w:szCs w:val="20"/>
              </w:rPr>
            </w:pPr>
            <w:r w:rsidRPr="003B1A65">
              <w:rPr>
                <w:rFonts w:ascii="Cambria" w:eastAsia="Times New Roman" w:hAnsi="Cambria"/>
                <w:b/>
                <w:sz w:val="20"/>
                <w:szCs w:val="20"/>
              </w:rPr>
              <w:t>HAZARD TYPE</w:t>
            </w:r>
          </w:p>
        </w:tc>
      </w:tr>
      <w:tr w:rsidR="00A40951" w:rsidRPr="004E1BAF" w14:paraId="343F08F3" w14:textId="77777777" w:rsidTr="00A40951">
        <w:trPr>
          <w:tblHeader/>
        </w:trPr>
        <w:tc>
          <w:tcPr>
            <w:tcW w:w="2325" w:type="dxa"/>
            <w:tcBorders>
              <w:top w:val="single" w:sz="4" w:space="0" w:color="auto"/>
              <w:left w:val="single" w:sz="4" w:space="0" w:color="auto"/>
              <w:bottom w:val="single" w:sz="4" w:space="0" w:color="auto"/>
              <w:right w:val="single" w:sz="4" w:space="0" w:color="auto"/>
            </w:tcBorders>
            <w:shd w:val="clear" w:color="auto" w:fill="95B3D7"/>
          </w:tcPr>
          <w:p w14:paraId="4950F0C8" w14:textId="77777777" w:rsidR="00A40951" w:rsidRPr="003B1A65" w:rsidRDefault="00A40951" w:rsidP="00076B07">
            <w:pPr>
              <w:spacing w:after="0" w:line="240" w:lineRule="auto"/>
              <w:rPr>
                <w:rFonts w:ascii="Cambria" w:eastAsia="Times New Roman" w:hAnsi="Cambria"/>
                <w:b/>
                <w:sz w:val="20"/>
                <w:szCs w:val="20"/>
              </w:rPr>
            </w:pPr>
            <w:r w:rsidRPr="003B1A65">
              <w:rPr>
                <w:rFonts w:ascii="Cambria" w:eastAsia="Times New Roman" w:hAnsi="Cambria"/>
                <w:b/>
                <w:sz w:val="20"/>
                <w:szCs w:val="20"/>
              </w:rPr>
              <w:t>General</w:t>
            </w:r>
          </w:p>
        </w:tc>
        <w:tc>
          <w:tcPr>
            <w:tcW w:w="2052" w:type="dxa"/>
            <w:tcBorders>
              <w:top w:val="single" w:sz="4" w:space="0" w:color="auto"/>
              <w:left w:val="single" w:sz="4" w:space="0" w:color="auto"/>
              <w:bottom w:val="single" w:sz="4" w:space="0" w:color="auto"/>
              <w:right w:val="single" w:sz="4" w:space="0" w:color="auto"/>
            </w:tcBorders>
            <w:shd w:val="clear" w:color="auto" w:fill="95B3D7"/>
          </w:tcPr>
          <w:p w14:paraId="4131F409" w14:textId="77777777" w:rsidR="00A40951" w:rsidRPr="003B1A65" w:rsidRDefault="00A40951" w:rsidP="00076B07">
            <w:pPr>
              <w:spacing w:after="0" w:line="240" w:lineRule="auto"/>
              <w:rPr>
                <w:rFonts w:ascii="Cambria" w:eastAsia="Times New Roman" w:hAnsi="Cambria"/>
                <w:b/>
                <w:sz w:val="20"/>
                <w:szCs w:val="20"/>
              </w:rPr>
            </w:pPr>
            <w:r w:rsidRPr="003B1A65">
              <w:rPr>
                <w:rFonts w:ascii="Cambria" w:eastAsia="Times New Roman" w:hAnsi="Cambria"/>
                <w:b/>
                <w:sz w:val="20"/>
                <w:szCs w:val="20"/>
              </w:rPr>
              <w:t>Specific Hazard or Consequence</w:t>
            </w:r>
          </w:p>
          <w:p w14:paraId="346BCCC5" w14:textId="77777777" w:rsidR="00A40951" w:rsidRPr="003B1A65" w:rsidRDefault="00A40951" w:rsidP="00076B07">
            <w:pPr>
              <w:spacing w:after="0" w:line="240" w:lineRule="auto"/>
              <w:rPr>
                <w:rFonts w:ascii="Cambria" w:eastAsia="Times New Roman" w:hAnsi="Cambria"/>
                <w:b/>
                <w:sz w:val="20"/>
                <w:szCs w:val="20"/>
              </w:rPr>
            </w:pPr>
            <w:r w:rsidRPr="003B1A65">
              <w:rPr>
                <w:rFonts w:ascii="Cambria" w:eastAsia="Times New Roman" w:hAnsi="Cambria"/>
                <w:b/>
                <w:sz w:val="20"/>
                <w:szCs w:val="20"/>
              </w:rPr>
              <w:t>(GHS Criteria)</w:t>
            </w:r>
          </w:p>
        </w:tc>
        <w:tc>
          <w:tcPr>
            <w:tcW w:w="5703" w:type="dxa"/>
            <w:tcBorders>
              <w:top w:val="single" w:sz="4" w:space="0" w:color="auto"/>
              <w:left w:val="single" w:sz="4" w:space="0" w:color="auto"/>
              <w:bottom w:val="single" w:sz="4" w:space="0" w:color="auto"/>
              <w:right w:val="single" w:sz="4" w:space="0" w:color="auto"/>
            </w:tcBorders>
            <w:shd w:val="clear" w:color="auto" w:fill="95B3D7"/>
          </w:tcPr>
          <w:p w14:paraId="269B70B1"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b/>
                <w:sz w:val="20"/>
                <w:szCs w:val="20"/>
              </w:rPr>
              <w:t>Specific Description</w:t>
            </w:r>
          </w:p>
        </w:tc>
      </w:tr>
      <w:tr w:rsidR="00A40951" w:rsidRPr="004E1BAF" w14:paraId="6FFDA934"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147132A"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EB717A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Acute toxicity</w:t>
            </w:r>
          </w:p>
          <w:p w14:paraId="611298E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181148A" w14:textId="77777777" w:rsidR="00A40951" w:rsidRPr="003B1A65" w:rsidRDefault="00A40951" w:rsidP="00076B07">
            <w:pPr>
              <w:spacing w:after="0" w:line="240" w:lineRule="auto"/>
              <w:ind w:right="-108"/>
              <w:rPr>
                <w:rFonts w:ascii="Cambria" w:eastAsia="Times New Roman" w:hAnsi="Cambria"/>
                <w:sz w:val="20"/>
                <w:szCs w:val="20"/>
              </w:rPr>
            </w:pPr>
            <w:r w:rsidRPr="003B1A65">
              <w:rPr>
                <w:rFonts w:ascii="Cambria" w:eastAsia="Times New Roman" w:hAnsi="Cambria"/>
                <w:i/>
                <w:iCs/>
                <w:sz w:val="20"/>
                <w:szCs w:val="20"/>
              </w:rPr>
              <w:t>Acute toxicity</w:t>
            </w:r>
            <w:r w:rsidRPr="003B1A65">
              <w:rPr>
                <w:rFonts w:ascii="Cambria" w:eastAsia="Times New Roman" w:hAnsi="Cambria"/>
                <w:sz w:val="20"/>
                <w:szCs w:val="20"/>
              </w:rPr>
              <w:t xml:space="preserve"> refers to those adverse effects occurring following oral or dermal administration of a single dose of a substance, or multiple doses given within 24 hours, or an inhalation exposure of 4 hours.</w:t>
            </w:r>
          </w:p>
        </w:tc>
      </w:tr>
      <w:tr w:rsidR="00A40951" w:rsidRPr="004E1BAF" w14:paraId="04E06C3C"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1511D22"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FD79B42"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Aspiration hazard </w:t>
            </w:r>
          </w:p>
          <w:p w14:paraId="1D6C213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8425C6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
                <w:iCs/>
                <w:sz w:val="20"/>
                <w:szCs w:val="20"/>
              </w:rPr>
              <w:t>Aspiration</w:t>
            </w:r>
            <w:r w:rsidRPr="003B1A65">
              <w:rPr>
                <w:rFonts w:ascii="Cambria" w:eastAsia="Times New Roman" w:hAnsi="Cambria"/>
                <w:sz w:val="20"/>
                <w:szCs w:val="20"/>
              </w:rPr>
              <w:t xml:space="preserve"> means the entry of a liquid or solid chemical directly through the oral or nasal cavity, or indirectly from vomiting, into the trachea and lower respiratory system.</w:t>
            </w:r>
          </w:p>
        </w:tc>
      </w:tr>
      <w:tr w:rsidR="00A40951" w:rsidRPr="004E1BAF" w14:paraId="506B42AB"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0A4FAD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437B0B2" w14:textId="77777777" w:rsidR="00A40951" w:rsidRPr="003B1A65" w:rsidRDefault="00A40951" w:rsidP="00076B07">
            <w:pPr>
              <w:spacing w:after="0" w:line="240" w:lineRule="auto"/>
              <w:rPr>
                <w:rFonts w:ascii="Cambria" w:eastAsia="Times New Roman" w:hAnsi="Cambria"/>
                <w:sz w:val="20"/>
                <w:szCs w:val="20"/>
              </w:rPr>
            </w:pPr>
            <w:proofErr w:type="spellStart"/>
            <w:r w:rsidRPr="003B1A65">
              <w:rPr>
                <w:rFonts w:ascii="Cambria" w:eastAsia="Times New Roman" w:hAnsi="Cambria"/>
                <w:sz w:val="20"/>
                <w:szCs w:val="20"/>
              </w:rPr>
              <w:t>Carcinogenity</w:t>
            </w:r>
            <w:proofErr w:type="spellEnd"/>
            <w:r w:rsidRPr="003B1A65">
              <w:rPr>
                <w:rFonts w:ascii="Cambria" w:eastAsia="Times New Roman" w:hAnsi="Cambria"/>
                <w:sz w:val="20"/>
                <w:szCs w:val="20"/>
              </w:rPr>
              <w:t xml:space="preserve"> (Health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782650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
                <w:iCs/>
                <w:sz w:val="20"/>
                <w:szCs w:val="20"/>
              </w:rPr>
              <w:t>Carcinogen</w:t>
            </w:r>
            <w:r w:rsidRPr="003B1A65">
              <w:rPr>
                <w:rFonts w:ascii="Cambria" w:eastAsia="Times New Roman" w:hAnsi="Cambria"/>
                <w:sz w:val="20"/>
                <w:szCs w:val="20"/>
              </w:rPr>
              <w:t xml:space="preserve"> means a substance or a mixture of substances which induce cancer or increase its incidence. Substances and mixtures which have induced benign and malignant tumors in well-performed experimental studies on animals are considered also to be presumed or suspected human carcinogens unless there is strong evidence that the mechanism of tumor formation is not relevant for humans.</w:t>
            </w:r>
          </w:p>
        </w:tc>
      </w:tr>
      <w:tr w:rsidR="00A40951" w:rsidRPr="004E1BAF" w14:paraId="5EFB86EE"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DE974A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Chemical </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02C54E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Corrosive to metals </w:t>
            </w:r>
          </w:p>
          <w:p w14:paraId="7FC0F00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7C5813B" w14:textId="01B5583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A substance or a mixture that by chemical action will materially damage, or</w:t>
            </w:r>
            <w:r w:rsidR="00A05B01">
              <w:rPr>
                <w:rFonts w:ascii="Cambria" w:eastAsia="Times New Roman" w:hAnsi="Cambria"/>
                <w:sz w:val="20"/>
                <w:szCs w:val="20"/>
              </w:rPr>
              <w:t xml:space="preserve"> even destroy, metals is termed</w:t>
            </w:r>
            <w:r>
              <w:rPr>
                <w:rFonts w:ascii="Cambria" w:eastAsia="Times New Roman" w:hAnsi="Cambria"/>
                <w:sz w:val="20"/>
                <w:szCs w:val="20"/>
              </w:rPr>
              <w:t>”</w:t>
            </w:r>
            <w:r w:rsidR="00A05B01">
              <w:rPr>
                <w:rFonts w:ascii="Cambria" w:eastAsia="Times New Roman" w:hAnsi="Cambria"/>
                <w:sz w:val="20"/>
                <w:szCs w:val="20"/>
              </w:rPr>
              <w:t xml:space="preserve"> </w:t>
            </w:r>
            <w:r w:rsidRPr="003B1A65">
              <w:rPr>
                <w:rFonts w:ascii="Cambria" w:eastAsia="Times New Roman" w:hAnsi="Cambria"/>
                <w:sz w:val="20"/>
                <w:szCs w:val="20"/>
              </w:rPr>
              <w:t>corrosive to metal.</w:t>
            </w:r>
            <w:r>
              <w:rPr>
                <w:rFonts w:ascii="Cambria" w:eastAsia="Times New Roman" w:hAnsi="Cambria"/>
                <w:sz w:val="20"/>
                <w:szCs w:val="20"/>
              </w:rPr>
              <w:t>”</w:t>
            </w:r>
          </w:p>
        </w:tc>
      </w:tr>
      <w:tr w:rsidR="00A40951" w:rsidRPr="004E1BAF" w14:paraId="54220DA1"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27431C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6EA6668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Explosive (Physical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0B8FF2D"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 xml:space="preserve">An </w:t>
            </w:r>
            <w:r w:rsidRPr="003B1A65">
              <w:rPr>
                <w:rFonts w:ascii="Cambria" w:eastAsia="Times New Roman" w:hAnsi="Cambria"/>
                <w:i/>
                <w:iCs/>
                <w:sz w:val="20"/>
                <w:szCs w:val="20"/>
              </w:rPr>
              <w:t>explosive chemical</w:t>
            </w:r>
            <w:r w:rsidRPr="003B1A65">
              <w:rPr>
                <w:rFonts w:ascii="Cambria" w:eastAsia="Times New Roman" w:hAnsi="Cambria"/>
                <w:sz w:val="20"/>
                <w:szCs w:val="20"/>
              </w:rPr>
              <w:t xml:space="preserve"> is a solid or liquid chemical which is in itself capable by chemical reaction of producing gas at such a temperature and pressure and at such a speed as to cause damage to the surroundings. Pyrotechnic chemicals are included even when they do not evolve gases.</w:t>
            </w:r>
          </w:p>
        </w:tc>
      </w:tr>
      <w:tr w:rsidR="00A40951" w:rsidRPr="004E1BAF" w14:paraId="36A30521"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971C0B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BFC038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Flammable gas, liquid, solid, or aerosol </w:t>
            </w:r>
          </w:p>
          <w:p w14:paraId="6E1F347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E2CB9CF"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Flammable gas means a gas having a flammable range in air at 20</w:t>
            </w:r>
            <w:r>
              <w:rPr>
                <w:rFonts w:ascii="Cambria" w:eastAsia="Times New Roman" w:hAnsi="Cambria"/>
                <w:sz w:val="20"/>
                <w:szCs w:val="20"/>
              </w:rPr>
              <w:t xml:space="preserve"> </w:t>
            </w:r>
            <w:r w:rsidRPr="003B1A65">
              <w:rPr>
                <w:rFonts w:ascii="Cambria" w:eastAsia="Times New Roman" w:hAnsi="Cambria"/>
                <w:sz w:val="20"/>
                <w:szCs w:val="20"/>
              </w:rPr>
              <w:t xml:space="preserve">°C and a standard pressure of 101.3 </w:t>
            </w:r>
            <w:proofErr w:type="spellStart"/>
            <w:r w:rsidRPr="003B1A65">
              <w:rPr>
                <w:rFonts w:ascii="Cambria" w:eastAsia="Times New Roman" w:hAnsi="Cambria"/>
                <w:sz w:val="20"/>
                <w:szCs w:val="20"/>
              </w:rPr>
              <w:t>kPa</w:t>
            </w:r>
            <w:proofErr w:type="spellEnd"/>
            <w:r w:rsidRPr="003B1A65">
              <w:rPr>
                <w:rFonts w:ascii="Cambria" w:eastAsia="Times New Roman" w:hAnsi="Cambria"/>
                <w:sz w:val="20"/>
                <w:szCs w:val="20"/>
              </w:rPr>
              <w:t>.</w:t>
            </w:r>
          </w:p>
          <w:p w14:paraId="54E10859" w14:textId="77777777" w:rsidR="00A40951" w:rsidRPr="003B1A65" w:rsidRDefault="00A40951" w:rsidP="00076B07">
            <w:pPr>
              <w:spacing w:after="0" w:line="240" w:lineRule="auto"/>
              <w:rPr>
                <w:rFonts w:ascii="Cambria" w:eastAsia="Times New Roman" w:hAnsi="Cambria"/>
                <w:sz w:val="20"/>
                <w:szCs w:val="20"/>
              </w:rPr>
            </w:pPr>
          </w:p>
          <w:p w14:paraId="580A297A"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Flammable liquid means a liquid having a flash point of not more than 93</w:t>
            </w:r>
            <w:r>
              <w:rPr>
                <w:rFonts w:ascii="Cambria" w:eastAsia="Times New Roman" w:hAnsi="Cambria"/>
                <w:sz w:val="20"/>
                <w:szCs w:val="20"/>
              </w:rPr>
              <w:t xml:space="preserve"> </w:t>
            </w:r>
            <w:r w:rsidRPr="003B1A65">
              <w:rPr>
                <w:rFonts w:ascii="Cambria" w:eastAsia="Times New Roman" w:hAnsi="Cambria"/>
                <w:sz w:val="20"/>
                <w:szCs w:val="20"/>
              </w:rPr>
              <w:t>°C.</w:t>
            </w:r>
          </w:p>
          <w:p w14:paraId="18E623C9" w14:textId="77777777" w:rsidR="00A40951" w:rsidRPr="003B1A65" w:rsidRDefault="00A40951" w:rsidP="00076B07">
            <w:pPr>
              <w:spacing w:after="0" w:line="240" w:lineRule="auto"/>
              <w:rPr>
                <w:rFonts w:ascii="Cambria" w:eastAsia="Times New Roman" w:hAnsi="Cambria"/>
                <w:sz w:val="20"/>
                <w:szCs w:val="20"/>
              </w:rPr>
            </w:pPr>
          </w:p>
          <w:p w14:paraId="4FF7902A"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Flammable solids are solids that are readily combustible, or may cause or contribute to fire through friction. Readily combustible solids are powdered, granular, or pasty substances which are dangerous if they can be easily ignited by brief contact with an ignition source, such as a burning match, and if the flame spreads rapidly.</w:t>
            </w:r>
          </w:p>
          <w:p w14:paraId="6762734C" w14:textId="77777777" w:rsidR="00A40951" w:rsidRPr="003B1A65" w:rsidRDefault="00A40951" w:rsidP="00076B07">
            <w:pPr>
              <w:spacing w:after="0" w:line="240" w:lineRule="auto"/>
              <w:rPr>
                <w:rFonts w:ascii="Cambria" w:eastAsia="Times New Roman" w:hAnsi="Cambria"/>
                <w:sz w:val="20"/>
                <w:szCs w:val="20"/>
              </w:rPr>
            </w:pPr>
          </w:p>
          <w:p w14:paraId="707C44F9" w14:textId="77777777" w:rsidR="00A40951"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Aerosols are any gas compressed, liquefied or dissolved under pressure within a non</w:t>
            </w:r>
            <w:r>
              <w:rPr>
                <w:rFonts w:ascii="Cambria" w:eastAsia="Times New Roman" w:hAnsi="Cambria"/>
                <w:sz w:val="20"/>
                <w:szCs w:val="20"/>
              </w:rPr>
              <w:t>-</w:t>
            </w:r>
            <w:r w:rsidRPr="003B1A65">
              <w:rPr>
                <w:rFonts w:ascii="Cambria" w:eastAsia="Times New Roman" w:hAnsi="Cambria"/>
                <w:sz w:val="20"/>
                <w:szCs w:val="20"/>
              </w:rPr>
              <w:t xml:space="preserve">refillable container made of metal, glass or plastic, with or without a liquid, paste or powder. The container is fitted with a release device allowing the contents to be ejected as solid or liquid particles in suspension in a gas, as a foam, paste or powder or in a liquid or gaseous state. Aerosols are classified as flammable if they contain any component classified as flammable according to the GHS criteria for flammable liquids, flammable gases, or flammable solids. </w:t>
            </w:r>
          </w:p>
          <w:p w14:paraId="46EE14DC" w14:textId="77777777" w:rsidR="00517536" w:rsidRPr="003B1A65" w:rsidRDefault="00517536" w:rsidP="00076B07">
            <w:pPr>
              <w:spacing w:after="0" w:line="240" w:lineRule="auto"/>
              <w:rPr>
                <w:rFonts w:ascii="Cambria" w:eastAsia="Times New Roman" w:hAnsi="Cambria"/>
                <w:i/>
                <w:iCs/>
                <w:sz w:val="20"/>
                <w:szCs w:val="20"/>
              </w:rPr>
            </w:pPr>
          </w:p>
        </w:tc>
      </w:tr>
      <w:tr w:rsidR="00A40951" w:rsidRPr="004E1BAF" w14:paraId="7B9FC3FA"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2708883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lastRenderedPageBreak/>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D5EC641"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Gas under pressure (Physical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7E87366" w14:textId="77777777" w:rsidR="00A40951" w:rsidRPr="003B1A65" w:rsidRDefault="00A40951" w:rsidP="00076B07">
            <w:pPr>
              <w:spacing w:after="0" w:line="240" w:lineRule="auto"/>
              <w:rPr>
                <w:rFonts w:ascii="Cambria" w:eastAsia="Times New Roman" w:hAnsi="Cambria"/>
                <w:i/>
                <w:iCs/>
                <w:sz w:val="20"/>
                <w:szCs w:val="20"/>
              </w:rPr>
            </w:pPr>
          </w:p>
        </w:tc>
      </w:tr>
      <w:tr w:rsidR="00A40951" w:rsidRPr="004E1BAF" w14:paraId="7233B517"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B2E494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79BEF5FF"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Germ cell mutagenicity (Health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DF02E7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A </w:t>
            </w:r>
            <w:r w:rsidRPr="003B1A65">
              <w:rPr>
                <w:rFonts w:ascii="Cambria" w:eastAsia="Times New Roman" w:hAnsi="Cambria"/>
                <w:i/>
                <w:iCs/>
                <w:sz w:val="20"/>
                <w:szCs w:val="20"/>
              </w:rPr>
              <w:t>mutation</w:t>
            </w:r>
            <w:r w:rsidRPr="003B1A65">
              <w:rPr>
                <w:rFonts w:ascii="Cambria" w:eastAsia="Times New Roman" w:hAnsi="Cambria"/>
                <w:sz w:val="20"/>
                <w:szCs w:val="20"/>
              </w:rPr>
              <w:t xml:space="preserve"> is defined as a permanent change in the amount or structure of the genetic material in a cell. The term </w:t>
            </w:r>
            <w:r w:rsidRPr="003B1A65">
              <w:rPr>
                <w:rFonts w:ascii="Cambria" w:eastAsia="Times New Roman" w:hAnsi="Cambria"/>
                <w:i/>
                <w:iCs/>
                <w:sz w:val="20"/>
                <w:szCs w:val="20"/>
              </w:rPr>
              <w:t>mutation</w:t>
            </w:r>
            <w:r w:rsidRPr="003B1A65">
              <w:rPr>
                <w:rFonts w:ascii="Cambria" w:eastAsia="Times New Roman" w:hAnsi="Cambria"/>
                <w:sz w:val="20"/>
                <w:szCs w:val="20"/>
              </w:rPr>
              <w:t xml:space="preserve"> applies both to heritable genetic changes that may be manifested at the phenotypic level and to the underlying DNA modifications when known (including, for example, specific base pair changes and chromosomal translocations). The term </w:t>
            </w:r>
            <w:r w:rsidRPr="003B1A65">
              <w:rPr>
                <w:rFonts w:ascii="Cambria" w:eastAsia="Times New Roman" w:hAnsi="Cambria"/>
                <w:i/>
                <w:iCs/>
                <w:sz w:val="20"/>
                <w:szCs w:val="20"/>
              </w:rPr>
              <w:t>mutagenic</w:t>
            </w:r>
            <w:r w:rsidRPr="003B1A65">
              <w:rPr>
                <w:rFonts w:ascii="Cambria" w:eastAsia="Times New Roman" w:hAnsi="Cambria"/>
                <w:sz w:val="20"/>
                <w:szCs w:val="20"/>
              </w:rPr>
              <w:t xml:space="preserve"> and </w:t>
            </w:r>
            <w:r w:rsidRPr="003B1A65">
              <w:rPr>
                <w:rFonts w:ascii="Cambria" w:eastAsia="Times New Roman" w:hAnsi="Cambria"/>
                <w:i/>
                <w:iCs/>
                <w:sz w:val="20"/>
                <w:szCs w:val="20"/>
              </w:rPr>
              <w:t>mutagen</w:t>
            </w:r>
            <w:r w:rsidRPr="003B1A65">
              <w:rPr>
                <w:rFonts w:ascii="Cambria" w:eastAsia="Times New Roman" w:hAnsi="Cambria"/>
                <w:sz w:val="20"/>
                <w:szCs w:val="20"/>
              </w:rPr>
              <w:t xml:space="preserve"> will be used for agents giving rise to an increased occurrence of mutations in populations of cells and/or organisms.</w:t>
            </w:r>
          </w:p>
        </w:tc>
      </w:tr>
      <w:tr w:rsidR="00A40951" w:rsidRPr="004E1BAF" w14:paraId="68C36242"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44B72B1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1FCF56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Organic peroxides (Physical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05E9D40"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An organic peroxide is an organic liquid or solid which contains the bivalent -0-0- structure and may be considered a derivative of hydrogen peroxide, where one or both of the hydrogen atoms have been replaced by organic radicals.</w:t>
            </w:r>
          </w:p>
        </w:tc>
      </w:tr>
      <w:tr w:rsidR="00A40951" w:rsidRPr="004E1BAF" w14:paraId="74D5C727"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2A9D7F28"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7723DAB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Oxidizing gas, liquid, or solid (Physical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589F592"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Oxidizing gas means any gas which may, generally by providing oxygen, cause or contribute to the combustion of other material more than air does. </w:t>
            </w:r>
          </w:p>
          <w:p w14:paraId="089EB54A" w14:textId="77777777" w:rsidR="00A40951" w:rsidRPr="003B1A65" w:rsidRDefault="00A40951" w:rsidP="00076B07">
            <w:pPr>
              <w:spacing w:after="0" w:line="240" w:lineRule="auto"/>
              <w:rPr>
                <w:rFonts w:ascii="Cambria" w:eastAsia="Times New Roman" w:hAnsi="Cambria"/>
                <w:sz w:val="20"/>
                <w:szCs w:val="20"/>
              </w:rPr>
            </w:pPr>
          </w:p>
          <w:p w14:paraId="4B9D83CA"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An oxidizing liquid or solid is a substance which, while not necessarily combustible, may, generally by yielding oxygen, cause or contribute to the combustion of other material.</w:t>
            </w:r>
          </w:p>
        </w:tc>
      </w:tr>
      <w:tr w:rsidR="00A40951" w:rsidRPr="004E1BAF" w14:paraId="640A5FB3"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48461D2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4D92FE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Pyrophoric liquid or solid </w:t>
            </w:r>
          </w:p>
          <w:p w14:paraId="5B10208A"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4BD23A1"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A pyrophoric liquid is a liquid which, even in small quantities, is liable to ignite within five minutes after coming into contact with air.</w:t>
            </w:r>
          </w:p>
          <w:p w14:paraId="370C94A1" w14:textId="77777777" w:rsidR="00A40951" w:rsidRPr="003B1A65" w:rsidRDefault="00A40951" w:rsidP="00076B07">
            <w:pPr>
              <w:spacing w:after="0" w:line="240" w:lineRule="auto"/>
              <w:rPr>
                <w:rFonts w:ascii="Cambria" w:eastAsia="Times New Roman" w:hAnsi="Cambria"/>
                <w:sz w:val="20"/>
                <w:szCs w:val="20"/>
              </w:rPr>
            </w:pPr>
          </w:p>
          <w:p w14:paraId="78AEC6B7"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A pyrophoric solid is a solid which, even in small quantities, is liable to ignite within five minutes after coming into contact with air.</w:t>
            </w:r>
          </w:p>
        </w:tc>
      </w:tr>
      <w:tr w:rsidR="00A40951" w:rsidRPr="004E1BAF" w14:paraId="04115224"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D0654BA"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Chemical </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76ED69B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Reproductive toxicity </w:t>
            </w:r>
          </w:p>
          <w:p w14:paraId="0CFC8A8A"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F5B7E8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
                <w:iCs/>
                <w:sz w:val="20"/>
                <w:szCs w:val="20"/>
              </w:rPr>
              <w:t>Reproductive toxicity</w:t>
            </w:r>
            <w:r w:rsidRPr="003B1A65">
              <w:rPr>
                <w:rFonts w:ascii="Cambria" w:eastAsia="Times New Roman" w:hAnsi="Cambria"/>
                <w:sz w:val="20"/>
                <w:szCs w:val="20"/>
              </w:rPr>
              <w:t xml:space="preserve"> includes </w:t>
            </w:r>
            <w:r w:rsidRPr="003B1A65">
              <w:rPr>
                <w:rFonts w:ascii="Cambria" w:eastAsia="Times New Roman" w:hAnsi="Cambria"/>
                <w:i/>
                <w:iCs/>
                <w:sz w:val="20"/>
                <w:szCs w:val="20"/>
              </w:rPr>
              <w:t>adverse effects on sexual function and fertility</w:t>
            </w:r>
            <w:r w:rsidRPr="003B1A65">
              <w:rPr>
                <w:rFonts w:ascii="Cambria" w:eastAsia="Times New Roman" w:hAnsi="Cambria"/>
                <w:sz w:val="20"/>
                <w:szCs w:val="20"/>
              </w:rPr>
              <w:t xml:space="preserve"> in adult males and females, as well as </w:t>
            </w:r>
            <w:r w:rsidRPr="003B1A65">
              <w:rPr>
                <w:rFonts w:ascii="Cambria" w:eastAsia="Times New Roman" w:hAnsi="Cambria"/>
                <w:i/>
                <w:iCs/>
                <w:sz w:val="20"/>
                <w:szCs w:val="20"/>
              </w:rPr>
              <w:t>adverse effects on development of the offspring</w:t>
            </w:r>
            <w:r w:rsidRPr="003B1A65">
              <w:rPr>
                <w:rFonts w:ascii="Cambria" w:eastAsia="Times New Roman" w:hAnsi="Cambria"/>
                <w:sz w:val="20"/>
                <w:szCs w:val="20"/>
              </w:rPr>
              <w:t>. Some reproductive toxic effects cannot be clearly assigned to either impairment of sexual function and fertility or to developmental toxicity. Nonetheless, chemicals with these effects shall be classified as reproductive toxicants.</w:t>
            </w:r>
          </w:p>
        </w:tc>
      </w:tr>
      <w:tr w:rsidR="00A40951" w:rsidRPr="004E1BAF" w14:paraId="453A97FA"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2788EDC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B175FD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Respiratory or skin sensitization (Health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AC54FF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Cs/>
                <w:sz w:val="20"/>
                <w:szCs w:val="20"/>
              </w:rPr>
              <w:t>Respiratory sensitizer</w:t>
            </w:r>
            <w:r w:rsidRPr="003B1A65">
              <w:rPr>
                <w:rFonts w:ascii="Cambria" w:eastAsia="Times New Roman" w:hAnsi="Cambria"/>
                <w:sz w:val="20"/>
                <w:szCs w:val="20"/>
              </w:rPr>
              <w:t xml:space="preserve"> means a chemical that will lead to hypersensitivity of the airways following inhalation of the chemical.</w:t>
            </w:r>
          </w:p>
          <w:p w14:paraId="5E9996C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Cs/>
                <w:sz w:val="20"/>
                <w:szCs w:val="20"/>
              </w:rPr>
              <w:t>Skin sensitizer</w:t>
            </w:r>
            <w:r w:rsidRPr="003B1A65">
              <w:rPr>
                <w:rFonts w:ascii="Cambria" w:eastAsia="Times New Roman" w:hAnsi="Cambria"/>
                <w:sz w:val="20"/>
                <w:szCs w:val="20"/>
              </w:rPr>
              <w:t xml:space="preserve"> means a chemical that will lead to an allergic response following skin contact.</w:t>
            </w:r>
          </w:p>
        </w:tc>
      </w:tr>
      <w:tr w:rsidR="00A40951" w:rsidRPr="004E1BAF" w14:paraId="06189547"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3E52E6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A331F48"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Self-heating substance (Physical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643E798"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A self-heating substance is a solid or liquid, other than a pyrophoric substance, which, by reaction with air and without energy supply, is liable to self-heat. This endpoint differs from a pyrophoric substance in that it will ignite only when in large amounts (kilograms) and after long periods of time (hours or days).</w:t>
            </w:r>
          </w:p>
        </w:tc>
      </w:tr>
      <w:tr w:rsidR="00A40951" w:rsidRPr="004E1BAF" w14:paraId="5344C862"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8237D3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4877835"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Self-reactive substance </w:t>
            </w:r>
          </w:p>
          <w:p w14:paraId="5C1B38D5"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B602A55"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Self-reactive substances are thermally unstable liquids or solids liable to undergo a strongly exothermic thermal decomposition even without participation of oxygen (air).</w:t>
            </w:r>
          </w:p>
        </w:tc>
      </w:tr>
      <w:tr w:rsidR="00A40951" w:rsidRPr="004E1BAF" w14:paraId="021AE454"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10C838B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6C34612D"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 xml:space="preserve">Skin corrosion or </w:t>
            </w:r>
            <w:r w:rsidRPr="003B1A65">
              <w:rPr>
                <w:rFonts w:ascii="Cambria" w:eastAsia="Times New Roman" w:hAnsi="Cambria"/>
                <w:sz w:val="20"/>
                <w:szCs w:val="20"/>
              </w:rPr>
              <w:lastRenderedPageBreak/>
              <w:t>irritation</w:t>
            </w:r>
          </w:p>
          <w:p w14:paraId="3080EAF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CC3DEA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Cs/>
                <w:sz w:val="20"/>
                <w:szCs w:val="20"/>
              </w:rPr>
              <w:lastRenderedPageBreak/>
              <w:t>Skin corrosion</w:t>
            </w:r>
            <w:r w:rsidRPr="003B1A65">
              <w:rPr>
                <w:rFonts w:ascii="Cambria" w:eastAsia="Times New Roman" w:hAnsi="Cambria"/>
                <w:sz w:val="20"/>
                <w:szCs w:val="20"/>
              </w:rPr>
              <w:t xml:space="preserve"> is the production of irreversible damage to the </w:t>
            </w:r>
            <w:r w:rsidRPr="003B1A65">
              <w:rPr>
                <w:rFonts w:ascii="Cambria" w:eastAsia="Times New Roman" w:hAnsi="Cambria"/>
                <w:sz w:val="20"/>
                <w:szCs w:val="20"/>
              </w:rPr>
              <w:lastRenderedPageBreak/>
              <w:t xml:space="preserve">skin; namely, visible necrosis through the epidermis and into the dermis, following the application of a test substance for up to 4 hours. </w:t>
            </w:r>
          </w:p>
          <w:p w14:paraId="61407D7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Cs/>
                <w:sz w:val="20"/>
                <w:szCs w:val="20"/>
              </w:rPr>
              <w:t>Skin irritation</w:t>
            </w:r>
            <w:r w:rsidRPr="003B1A65">
              <w:rPr>
                <w:rFonts w:ascii="Cambria" w:eastAsia="Times New Roman" w:hAnsi="Cambria"/>
                <w:sz w:val="20"/>
                <w:szCs w:val="20"/>
              </w:rPr>
              <w:t xml:space="preserve"> is the production of reversible damage to the skin following the application of a test substance for up to 4 hours.</w:t>
            </w:r>
          </w:p>
        </w:tc>
      </w:tr>
      <w:tr w:rsidR="00A40951" w:rsidRPr="004E1BAF" w14:paraId="00C2554F"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5CB61BA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lastRenderedPageBreak/>
              <w:t>Chemical</w:t>
            </w:r>
          </w:p>
          <w:p w14:paraId="51504EF5" w14:textId="77777777" w:rsidR="00A40951" w:rsidRPr="003B1A65" w:rsidRDefault="00A40951" w:rsidP="00076B07">
            <w:pPr>
              <w:spacing w:after="0" w:line="240" w:lineRule="auto"/>
              <w:rPr>
                <w:rFonts w:ascii="Cambria" w:eastAsia="Times New Roman" w:hAnsi="Cambria"/>
                <w:sz w:val="20"/>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0F1E3B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Specific target organ toxicity (single or repeated exposure)</w:t>
            </w:r>
          </w:p>
          <w:p w14:paraId="2AB9039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(Health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6CAE51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i/>
                <w:iCs/>
                <w:sz w:val="20"/>
                <w:szCs w:val="20"/>
              </w:rPr>
              <w:t>Specific target organ toxicity - single exposure, (STOT-SE)</w:t>
            </w:r>
            <w:r w:rsidRPr="003B1A65">
              <w:rPr>
                <w:rFonts w:ascii="Cambria" w:eastAsia="Times New Roman" w:hAnsi="Cambria"/>
                <w:sz w:val="20"/>
                <w:szCs w:val="20"/>
              </w:rPr>
              <w:t xml:space="preserve"> means specific, nonlethal target organ toxicity arising from a single exposure to a chemical.</w:t>
            </w:r>
          </w:p>
        </w:tc>
      </w:tr>
      <w:tr w:rsidR="00A40951" w:rsidRPr="004E1BAF" w14:paraId="192A3292"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A4F578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Chemical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0DE50E8"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Substances which, in contact with water emit flammable gases (Physical Hazard)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BD29851"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Substances that, in contact with water, emit flammable gases are solids or liquids which, by interaction with water, are liable to become spontaneously flammable or to give off flammable gases in dangerous quantities.</w:t>
            </w:r>
          </w:p>
        </w:tc>
      </w:tr>
      <w:tr w:rsidR="00A40951" w:rsidRPr="004E1BAF" w14:paraId="6319F4EE"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02E2C80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Electric</w:t>
            </w:r>
            <w:r w:rsidRPr="00A5052C">
              <w:rPr>
                <w:rFonts w:ascii="Cambria" w:eastAsia="Times New Roman" w:hAnsi="Cambria"/>
                <w:sz w:val="20"/>
                <w:szCs w:val="20"/>
                <w:shd w:val="clear" w:color="auto" w:fill="C6D9F1"/>
              </w:rPr>
              <w:t>a</w:t>
            </w:r>
            <w:r w:rsidRPr="003B1A65">
              <w:rPr>
                <w:rFonts w:ascii="Cambria" w:eastAsia="Times New Roman" w:hAnsi="Cambria"/>
                <w:sz w:val="20"/>
                <w:szCs w:val="20"/>
              </w:rPr>
              <w:t>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120AF33" w14:textId="77777777" w:rsidR="00A40951" w:rsidRPr="003B1A65" w:rsidRDefault="00A40951" w:rsidP="00076B07">
            <w:pPr>
              <w:spacing w:after="0" w:line="240" w:lineRule="auto"/>
              <w:rPr>
                <w:rFonts w:ascii="Cambria" w:eastAsia="Times New Roman" w:hAnsi="Cambria"/>
                <w:i/>
                <w:sz w:val="20"/>
                <w:szCs w:val="20"/>
              </w:rPr>
            </w:pPr>
            <w:r w:rsidRPr="003B1A65">
              <w:rPr>
                <w:rFonts w:ascii="Cambria" w:eastAsia="Times New Roman" w:hAnsi="Cambria"/>
                <w:i/>
                <w:iCs/>
                <w:sz w:val="20"/>
                <w:szCs w:val="20"/>
              </w:rPr>
              <w:t>Shock/Short Circuit</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DEE1EA1"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Contact with exposed conductors or a device that is incorrectly or inadvertently grounded, such as when a metal ladder comes into contact with power lines. 60Hz alternating current (common house current) is very dangerous because it can stop the heart.</w:t>
            </w:r>
          </w:p>
        </w:tc>
      </w:tr>
      <w:tr w:rsidR="00A40951" w:rsidRPr="004E1BAF" w14:paraId="2B9BF9E6"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5D644C5"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Electrical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8193280" w14:textId="77777777" w:rsidR="00A40951" w:rsidRPr="003B1A65" w:rsidRDefault="00A40951" w:rsidP="00076B07">
            <w:pPr>
              <w:spacing w:after="0" w:line="240" w:lineRule="auto"/>
              <w:rPr>
                <w:rFonts w:ascii="Cambria" w:eastAsia="Times New Roman" w:hAnsi="Cambria"/>
                <w:i/>
                <w:sz w:val="20"/>
                <w:szCs w:val="20"/>
              </w:rPr>
            </w:pPr>
            <w:r w:rsidRPr="003B1A65">
              <w:rPr>
                <w:rFonts w:ascii="Cambria" w:eastAsia="Times New Roman" w:hAnsi="Cambria"/>
                <w:i/>
                <w:iCs/>
                <w:sz w:val="20"/>
                <w:szCs w:val="20"/>
              </w:rPr>
              <w:t>Fire</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9B338EF"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Use of electrical power that results in electrical overheating or arcing to the point of combustion or ignition of flammables, or electrical component damage.</w:t>
            </w:r>
          </w:p>
        </w:tc>
      </w:tr>
      <w:tr w:rsidR="00A40951" w:rsidRPr="004E1BAF" w14:paraId="12827351"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19CEB49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Electrical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9F1C125" w14:textId="77777777" w:rsidR="00A40951" w:rsidRPr="003B1A65" w:rsidRDefault="00A40951" w:rsidP="00076B07">
            <w:pPr>
              <w:spacing w:after="0" w:line="240" w:lineRule="auto"/>
              <w:rPr>
                <w:rFonts w:ascii="Cambria" w:eastAsia="Times New Roman" w:hAnsi="Cambria"/>
                <w:i/>
                <w:sz w:val="20"/>
                <w:szCs w:val="20"/>
              </w:rPr>
            </w:pPr>
            <w:r w:rsidRPr="003B1A65">
              <w:rPr>
                <w:rFonts w:ascii="Cambria" w:eastAsia="Times New Roman" w:hAnsi="Cambria"/>
                <w:i/>
                <w:iCs/>
                <w:sz w:val="20"/>
                <w:szCs w:val="20"/>
              </w:rPr>
              <w:t>Static/ESD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A8B7133"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The moving or rubbing of wool, nylon, other synthetic fibers, and even flowing liquids can generate static electricity. This creates an excess or deficiency of electrons on the surface of material that discharges (spark) to the ground resulting in the ignition of flammables or damage to electronics or the body’s nervous system.</w:t>
            </w:r>
          </w:p>
        </w:tc>
      </w:tr>
      <w:tr w:rsidR="00A40951" w:rsidRPr="004E1BAF" w14:paraId="5E0CDAFE"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18EB05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Electrical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A0F98C6" w14:textId="77777777" w:rsidR="00A40951" w:rsidRPr="003B1A65" w:rsidRDefault="00A40951" w:rsidP="00076B07">
            <w:pPr>
              <w:spacing w:after="0" w:line="240" w:lineRule="auto"/>
              <w:rPr>
                <w:rFonts w:ascii="Cambria" w:eastAsia="Times New Roman" w:hAnsi="Cambria"/>
                <w:i/>
                <w:sz w:val="20"/>
                <w:szCs w:val="20"/>
              </w:rPr>
            </w:pPr>
            <w:r w:rsidRPr="003B1A65">
              <w:rPr>
                <w:rFonts w:ascii="Cambria" w:eastAsia="Times New Roman" w:hAnsi="Cambria"/>
                <w:i/>
                <w:iCs/>
                <w:sz w:val="20"/>
                <w:szCs w:val="20"/>
              </w:rPr>
              <w:t>Loss of Power</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364D359"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Safety-critical equipment failure as a result of loss of power.</w:t>
            </w:r>
          </w:p>
        </w:tc>
      </w:tr>
      <w:tr w:rsidR="00A40951" w:rsidRPr="004E1BAF" w14:paraId="00ED9571"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2E3A1E10"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Ergonomics</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6A012D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Strain</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5FFC9CD"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Damage of tissue due to overexertion (strains and sprains) or repetitive motion.</w:t>
            </w:r>
          </w:p>
        </w:tc>
      </w:tr>
      <w:tr w:rsidR="00A40951" w:rsidRPr="004E1BAF" w14:paraId="6830CAFF"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58ACCF8"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Ergonomics</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8E6136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Human error</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D83E68F"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sz w:val="20"/>
                <w:szCs w:val="20"/>
              </w:rPr>
              <w:t>A system design, procedure, or equipment that is error-provocative. (A switch goes up to turn something off).</w:t>
            </w:r>
          </w:p>
        </w:tc>
      </w:tr>
      <w:tr w:rsidR="00A40951" w:rsidRPr="004E1BAF" w14:paraId="29FDF97A"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2E88AA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Excavation</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E1CFA3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Collapse</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8B81B59"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Soil collapse in a trench or excavation as a result of improper or inadequate shoring. Soil type is critical in determining the risk associated with this hazard.</w:t>
            </w:r>
          </w:p>
        </w:tc>
      </w:tr>
      <w:tr w:rsidR="00A40951" w:rsidRPr="004E1BAF" w14:paraId="3E1C6594"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0F58967D"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Fall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491F2B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Slip/Trip</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7E19C80C"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Conditions that result in falls (impacts) from height or traditional walking surfaces (such as slippery floors, poor housekeeping, uneven walking surfaces, exposed ledges, etc.)</w:t>
            </w:r>
          </w:p>
        </w:tc>
      </w:tr>
      <w:tr w:rsidR="00A40951" w:rsidRPr="004E1BAF" w14:paraId="781976A9"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6271A3EC"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Fire/Heat</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CAA87AD"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Burn</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7523C3BF"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Temperatures that can cause burns to the skin or damage to other organs. Fires require a heat source, fuel, and oxygen.</w:t>
            </w:r>
          </w:p>
        </w:tc>
      </w:tr>
      <w:tr w:rsidR="00A40951" w:rsidRPr="004E1BAF" w14:paraId="271C223D"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03EA306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Mechanical/Vibration</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A4F8E6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Chaffing/Fati</w:t>
            </w:r>
            <w:r>
              <w:rPr>
                <w:rFonts w:ascii="Cambria" w:eastAsia="Times New Roman" w:hAnsi="Cambria"/>
                <w:sz w:val="20"/>
                <w:szCs w:val="20"/>
              </w:rPr>
              <w:t>g</w:t>
            </w:r>
            <w:r w:rsidRPr="003B1A65">
              <w:rPr>
                <w:rFonts w:ascii="Cambria" w:eastAsia="Times New Roman" w:hAnsi="Cambria"/>
                <w:sz w:val="20"/>
                <w:szCs w:val="20"/>
              </w:rPr>
              <w:t>ue</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916B49F"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Vibration that can cause damage to nerve endings or material fatigue that can result in a critical safety-critical failure.</w:t>
            </w:r>
          </w:p>
        </w:tc>
      </w:tr>
      <w:tr w:rsidR="00A40951" w:rsidRPr="004E1BAF" w14:paraId="09114737"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D5A35E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Mechanical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8D2E485"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Failure</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D9570B3"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 xml:space="preserve">Equipment failure typically occurs when devices exceed designed capacity or are inadequately maintained. </w:t>
            </w:r>
          </w:p>
        </w:tc>
      </w:tr>
      <w:tr w:rsidR="00A40951" w:rsidRPr="004E1BAF" w14:paraId="44146E91"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76E5C7B1"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Mechanical</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682AD2C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Caught-by/</w:t>
            </w:r>
          </w:p>
          <w:p w14:paraId="4DE4F15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Caught-in</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30B504C"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Skin, muscle, or a body part exposed to crushing, caught-between, cutting, tearing, shearing items or equipment.</w:t>
            </w:r>
          </w:p>
        </w:tc>
      </w:tr>
      <w:tr w:rsidR="00A40951" w:rsidRPr="004E1BAF" w14:paraId="01A4A7AF"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5EE28D49"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Noise</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45316D7"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Hearing Damage</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72A01077"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 xml:space="preserve">Noise levels (&gt; 85 </w:t>
            </w:r>
            <w:proofErr w:type="spellStart"/>
            <w:r w:rsidRPr="003B1A65">
              <w:rPr>
                <w:rFonts w:ascii="Cambria" w:eastAsia="Times New Roman" w:hAnsi="Cambria"/>
                <w:i/>
                <w:iCs/>
                <w:sz w:val="20"/>
                <w:szCs w:val="20"/>
              </w:rPr>
              <w:t>dBA</w:t>
            </w:r>
            <w:proofErr w:type="spellEnd"/>
            <w:r w:rsidRPr="003B1A65">
              <w:rPr>
                <w:rFonts w:ascii="Cambria" w:eastAsia="Times New Roman" w:hAnsi="Cambria"/>
                <w:i/>
                <w:iCs/>
                <w:sz w:val="20"/>
                <w:szCs w:val="20"/>
              </w:rPr>
              <w:t xml:space="preserve"> 8 </w:t>
            </w:r>
            <w:proofErr w:type="spellStart"/>
            <w:r w:rsidRPr="003B1A65">
              <w:rPr>
                <w:rFonts w:ascii="Cambria" w:eastAsia="Times New Roman" w:hAnsi="Cambria"/>
                <w:i/>
                <w:iCs/>
                <w:sz w:val="20"/>
                <w:szCs w:val="20"/>
              </w:rPr>
              <w:t>hr</w:t>
            </w:r>
            <w:proofErr w:type="spellEnd"/>
            <w:r w:rsidRPr="003B1A65">
              <w:rPr>
                <w:rFonts w:ascii="Cambria" w:eastAsia="Times New Roman" w:hAnsi="Cambria"/>
                <w:i/>
                <w:iCs/>
                <w:sz w:val="20"/>
                <w:szCs w:val="20"/>
              </w:rPr>
              <w:t xml:space="preserve"> TWA) that result in hearing damage or inability to communicate safety-critical information.</w:t>
            </w:r>
          </w:p>
        </w:tc>
      </w:tr>
      <w:tr w:rsidR="00A40951" w:rsidRPr="004E1BAF" w14:paraId="4F8DD0BD"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24C1A131"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Radiation</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351AC9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Ionizing</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F580A3E"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Alpha, Beta, Gamma, neutral particles, and X-rays that cause injury (tissue damage) by ionization of cellular components.</w:t>
            </w:r>
          </w:p>
        </w:tc>
      </w:tr>
      <w:tr w:rsidR="00A40951" w:rsidRPr="004E1BAF" w14:paraId="24610821"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0E8DCD83"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Radiation</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7111CED0" w14:textId="77777777" w:rsidR="00A40951" w:rsidRPr="003B1A65" w:rsidRDefault="00A40951" w:rsidP="00076B07">
            <w:pPr>
              <w:spacing w:after="0" w:line="240" w:lineRule="auto"/>
              <w:rPr>
                <w:rFonts w:ascii="Cambria" w:eastAsia="Times New Roman" w:hAnsi="Cambria"/>
                <w:i/>
                <w:sz w:val="20"/>
                <w:szCs w:val="20"/>
              </w:rPr>
            </w:pPr>
            <w:r w:rsidRPr="003B1A65">
              <w:rPr>
                <w:rFonts w:ascii="Cambria" w:eastAsia="Times New Roman" w:hAnsi="Cambria"/>
                <w:i/>
                <w:iCs/>
                <w:sz w:val="20"/>
                <w:szCs w:val="20"/>
              </w:rPr>
              <w:t>Non-Ionizing</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337F28E"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Ultraviolet, visible light, infrared, and microwaves that cause injury to tissue by thermal or photochemical means.</w:t>
            </w:r>
          </w:p>
        </w:tc>
      </w:tr>
      <w:tr w:rsidR="00A40951" w:rsidRPr="004E1BAF" w14:paraId="17A27974"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981ABF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lastRenderedPageBreak/>
              <w:t>Struck By</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EAECB44"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Mass Acceleration</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2B8D3CE"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Accelerated mass that strikes the body causing injury or death. (Examples are fal</w:t>
            </w:r>
            <w:r>
              <w:rPr>
                <w:rFonts w:ascii="Cambria" w:eastAsia="Times New Roman" w:hAnsi="Cambria"/>
                <w:i/>
                <w:iCs/>
                <w:sz w:val="20"/>
                <w:szCs w:val="20"/>
              </w:rPr>
              <w:t>ling objects and projectiles.)</w:t>
            </w:r>
          </w:p>
        </w:tc>
      </w:tr>
      <w:tr w:rsidR="00A40951" w:rsidRPr="004E1BAF" w14:paraId="2CA46CDF"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4F1A1508"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Struck Against</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6A5AF18" w14:textId="77777777" w:rsidR="00A40951" w:rsidRPr="003B1A65" w:rsidRDefault="00A40951" w:rsidP="00076B07">
            <w:pPr>
              <w:spacing w:after="0" w:line="240" w:lineRule="auto"/>
              <w:rPr>
                <w:rFonts w:ascii="Cambria" w:eastAsia="Times New Roman" w:hAnsi="Cambria"/>
                <w:sz w:val="20"/>
                <w:szCs w:val="20"/>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D3B07BC"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Injury to a body part as a result of coming into contact of a surface in which action was initiated by the person. (An example is when a screwdriver slips.)</w:t>
            </w:r>
          </w:p>
        </w:tc>
      </w:tr>
      <w:tr w:rsidR="00A40951" w:rsidRPr="004E1BAF" w14:paraId="3EDCB2AE"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AF17BF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Temperature Extreme</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D2E2546"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Heat/Cold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E58C725"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Temperatures that result in heat stress, exhaustion, or metabolic slow down such as hyperthermia/hypothermia.</w:t>
            </w:r>
          </w:p>
        </w:tc>
      </w:tr>
      <w:tr w:rsidR="00A40951" w:rsidRPr="004E1BAF" w14:paraId="7E881D49"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33BF87B1"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Visibility</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5C559E8"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Limited</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F16F380"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Lack of lighting or obstructed vision that results in an error or other hazard.</w:t>
            </w:r>
          </w:p>
        </w:tc>
      </w:tr>
      <w:tr w:rsidR="00A40951" w:rsidRPr="004E1BAF" w14:paraId="14C3EF2C" w14:textId="77777777" w:rsidTr="00A40951">
        <w:tc>
          <w:tcPr>
            <w:tcW w:w="2325" w:type="dxa"/>
            <w:tcBorders>
              <w:top w:val="single" w:sz="4" w:space="0" w:color="auto"/>
              <w:left w:val="single" w:sz="4" w:space="0" w:color="auto"/>
              <w:bottom w:val="single" w:sz="4" w:space="0" w:color="auto"/>
              <w:right w:val="single" w:sz="4" w:space="0" w:color="auto"/>
            </w:tcBorders>
            <w:shd w:val="clear" w:color="auto" w:fill="C6D9F1"/>
          </w:tcPr>
          <w:p w14:paraId="46D864AB"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Weather</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769AC45E" w14:textId="77777777" w:rsidR="00A40951" w:rsidRPr="003B1A65" w:rsidRDefault="00A40951" w:rsidP="00076B07">
            <w:pPr>
              <w:spacing w:after="0" w:line="240" w:lineRule="auto"/>
              <w:rPr>
                <w:rFonts w:ascii="Cambria" w:eastAsia="Times New Roman" w:hAnsi="Cambria"/>
                <w:sz w:val="20"/>
                <w:szCs w:val="20"/>
              </w:rPr>
            </w:pPr>
            <w:r w:rsidRPr="003B1A65">
              <w:rPr>
                <w:rFonts w:ascii="Cambria" w:eastAsia="Times New Roman" w:hAnsi="Cambria"/>
                <w:sz w:val="20"/>
                <w:szCs w:val="20"/>
              </w:rPr>
              <w:t>Phenomena</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A6C3898" w14:textId="77777777" w:rsidR="00A40951" w:rsidRPr="003B1A65" w:rsidRDefault="00A40951" w:rsidP="00076B07">
            <w:pPr>
              <w:spacing w:after="0" w:line="240" w:lineRule="auto"/>
              <w:rPr>
                <w:rFonts w:ascii="Cambria" w:eastAsia="Times New Roman" w:hAnsi="Cambria"/>
                <w:i/>
                <w:iCs/>
                <w:sz w:val="20"/>
                <w:szCs w:val="20"/>
              </w:rPr>
            </w:pPr>
            <w:r w:rsidRPr="003B1A65">
              <w:rPr>
                <w:rFonts w:ascii="Cambria" w:eastAsia="Times New Roman" w:hAnsi="Cambria"/>
                <w:i/>
                <w:iCs/>
                <w:sz w:val="20"/>
                <w:szCs w:val="20"/>
              </w:rPr>
              <w:t>Created by snow, rain, wind and or ice.</w:t>
            </w:r>
          </w:p>
        </w:tc>
      </w:tr>
    </w:tbl>
    <w:p w14:paraId="3CF2406C" w14:textId="77777777" w:rsidR="00A40951" w:rsidRDefault="00A40951" w:rsidP="004D3188">
      <w:pPr>
        <w:tabs>
          <w:tab w:val="left" w:pos="3840"/>
        </w:tabs>
      </w:pPr>
    </w:p>
    <w:p w14:paraId="47BBC40F" w14:textId="77777777" w:rsidR="0042096F" w:rsidRPr="00517536" w:rsidRDefault="0042096F" w:rsidP="0042096F">
      <w:pPr>
        <w:ind w:left="-360"/>
        <w:rPr>
          <w:rFonts w:asciiTheme="minorHAnsi" w:hAnsiTheme="minorHAnsi"/>
          <w:color w:val="595959" w:themeColor="text1" w:themeTint="A6"/>
          <w:sz w:val="20"/>
        </w:rPr>
      </w:pPr>
      <w:r w:rsidRPr="00517536">
        <w:rPr>
          <w:rFonts w:asciiTheme="minorHAnsi" w:hAnsiTheme="minorHAnsi"/>
          <w:color w:val="595959" w:themeColor="text1" w:themeTint="A6"/>
          <w:sz w:val="20"/>
        </w:rPr>
        <w:t>This file is excerpted from “Identifying and Evaluating Hazards in Research Laboratories: Guidelines developed by the Hazard Identification and Evaluation Task Force of the American Chemical Society’s Committee on Chemical Safety”.</w:t>
      </w:r>
    </w:p>
    <w:p w14:paraId="095D5562" w14:textId="77777777" w:rsidR="0042096F" w:rsidRPr="00517536" w:rsidRDefault="0042096F" w:rsidP="0042096F">
      <w:pPr>
        <w:ind w:left="-360"/>
        <w:rPr>
          <w:rFonts w:asciiTheme="minorHAnsi" w:hAnsiTheme="minorHAnsi"/>
          <w:color w:val="595959" w:themeColor="text1" w:themeTint="A6"/>
          <w:sz w:val="20"/>
        </w:rPr>
      </w:pPr>
      <w:r w:rsidRPr="00517536">
        <w:rPr>
          <w:rFonts w:asciiTheme="minorHAnsi" w:hAnsiTheme="minorHAnsi"/>
          <w:color w:val="595959" w:themeColor="text1" w:themeTint="A6"/>
          <w:sz w:val="20"/>
        </w:rPr>
        <w:t>© Copyright 2015 American Chemical Society</w:t>
      </w:r>
    </w:p>
    <w:p w14:paraId="7233C93B" w14:textId="77777777" w:rsidR="0042096F" w:rsidRPr="00561B0D" w:rsidRDefault="0042096F" w:rsidP="004D3188">
      <w:pPr>
        <w:tabs>
          <w:tab w:val="left" w:pos="3840"/>
        </w:tabs>
      </w:pPr>
    </w:p>
    <w:sectPr w:rsidR="0042096F" w:rsidRPr="00561B0D" w:rsidSect="00464C18">
      <w:footerReference w:type="default" r:id="rId9"/>
      <w:pgSz w:w="12240" w:h="15840"/>
      <w:pgMar w:top="821"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CF8C0" w14:textId="77777777" w:rsidR="00AE6561" w:rsidRDefault="00AE6561" w:rsidP="00136352">
      <w:pPr>
        <w:spacing w:after="0" w:line="240" w:lineRule="auto"/>
      </w:pPr>
      <w:r>
        <w:separator/>
      </w:r>
    </w:p>
  </w:endnote>
  <w:endnote w:type="continuationSeparator" w:id="0">
    <w:p w14:paraId="4831D9D0" w14:textId="77777777" w:rsidR="00AE6561" w:rsidRDefault="00AE6561" w:rsidP="001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6" w:type="pct"/>
      <w:tblInd w:w="-245" w:type="dxa"/>
      <w:tblCellMar>
        <w:top w:w="58" w:type="dxa"/>
        <w:left w:w="115" w:type="dxa"/>
        <w:bottom w:w="58" w:type="dxa"/>
        <w:right w:w="115" w:type="dxa"/>
      </w:tblCellMar>
      <w:tblLook w:val="04A0" w:firstRow="1" w:lastRow="0" w:firstColumn="1" w:lastColumn="0" w:noHBand="0" w:noVBand="1"/>
    </w:tblPr>
    <w:tblGrid>
      <w:gridCol w:w="9719"/>
      <w:gridCol w:w="477"/>
    </w:tblGrid>
    <w:tr w:rsidR="00A2378E" w14:paraId="6301264F" w14:textId="77777777" w:rsidTr="006B003F">
      <w:trPr>
        <w:trHeight w:val="212"/>
      </w:trPr>
      <w:tc>
        <w:tcPr>
          <w:tcW w:w="4766" w:type="pct"/>
          <w:tcBorders>
            <w:right w:val="single" w:sz="2" w:space="0" w:color="D9D9D9" w:themeColor="background1" w:themeShade="D9"/>
          </w:tcBorders>
        </w:tcPr>
        <w:p w14:paraId="0FBCE6CF" w14:textId="543194CD" w:rsidR="00A2378E" w:rsidRPr="003519D7" w:rsidRDefault="00A2378E" w:rsidP="007021FC">
          <w:pPr>
            <w:pStyle w:val="Heading1"/>
            <w:spacing w:before="0"/>
            <w:rPr>
              <w:rFonts w:asciiTheme="minorHAnsi" w:hAnsiTheme="minorHAnsi"/>
              <w:b w:val="0"/>
              <w:color w:val="595959" w:themeColor="text1" w:themeTint="A6"/>
              <w:sz w:val="20"/>
              <w:szCs w:val="20"/>
            </w:rPr>
          </w:pPr>
          <w:r w:rsidRPr="003519D7">
            <w:rPr>
              <w:rFonts w:asciiTheme="minorHAnsi" w:hAnsiTheme="minorHAnsi"/>
              <w:b w:val="0"/>
              <w:color w:val="595959" w:themeColor="text1" w:themeTint="A6"/>
              <w:sz w:val="20"/>
              <w:szCs w:val="20"/>
            </w:rPr>
            <w:t xml:space="preserve">Table </w:t>
          </w:r>
          <w:r w:rsidR="007021FC">
            <w:rPr>
              <w:rFonts w:asciiTheme="minorHAnsi" w:hAnsiTheme="minorHAnsi"/>
              <w:b w:val="0"/>
              <w:color w:val="595959" w:themeColor="text1" w:themeTint="A6"/>
              <w:sz w:val="20"/>
              <w:szCs w:val="20"/>
            </w:rPr>
            <w:t>D-1: Common chemical and gas hazards with descriptions</w:t>
          </w:r>
        </w:p>
      </w:tc>
      <w:tc>
        <w:tcPr>
          <w:tcW w:w="234" w:type="pct"/>
          <w:tcBorders>
            <w:left w:val="single" w:sz="2" w:space="0" w:color="D9D9D9" w:themeColor="background1" w:themeShade="D9"/>
          </w:tcBorders>
        </w:tcPr>
        <w:p w14:paraId="5CEF4A45" w14:textId="77777777" w:rsidR="00A2378E" w:rsidRPr="00C7200C" w:rsidRDefault="00A2378E" w:rsidP="006B003F">
          <w:pPr>
            <w:pStyle w:val="Header"/>
            <w:rPr>
              <w:rFonts w:eastAsiaTheme="majorEastAsia" w:cstheme="majorBidi"/>
              <w:b/>
              <w:color w:val="4F81BD" w:themeColor="accent1"/>
              <w:sz w:val="24"/>
              <w:szCs w:val="24"/>
            </w:rPr>
          </w:pPr>
          <w:r w:rsidRPr="00412958">
            <w:rPr>
              <w:b/>
              <w:color w:val="4F81BD" w:themeColor="accent1"/>
              <w:sz w:val="24"/>
              <w:szCs w:val="24"/>
            </w:rPr>
            <w:fldChar w:fldCharType="begin"/>
          </w:r>
          <w:r w:rsidRPr="00412958">
            <w:rPr>
              <w:b/>
              <w:color w:val="4F81BD" w:themeColor="accent1"/>
              <w:sz w:val="24"/>
              <w:szCs w:val="24"/>
            </w:rPr>
            <w:instrText xml:space="preserve"> PAGE   \* MERGEFORMAT </w:instrText>
          </w:r>
          <w:r w:rsidRPr="00412958">
            <w:rPr>
              <w:b/>
              <w:color w:val="4F81BD" w:themeColor="accent1"/>
              <w:sz w:val="24"/>
              <w:szCs w:val="24"/>
            </w:rPr>
            <w:fldChar w:fldCharType="separate"/>
          </w:r>
          <w:r w:rsidR="0069535D">
            <w:rPr>
              <w:b/>
              <w:noProof/>
              <w:color w:val="4F81BD" w:themeColor="accent1"/>
              <w:sz w:val="24"/>
              <w:szCs w:val="24"/>
            </w:rPr>
            <w:t>1</w:t>
          </w:r>
          <w:r w:rsidRPr="00412958">
            <w:rPr>
              <w:b/>
              <w:color w:val="4F81BD" w:themeColor="accent1"/>
              <w:sz w:val="24"/>
              <w:szCs w:val="24"/>
            </w:rPr>
            <w:fldChar w:fldCharType="end"/>
          </w:r>
        </w:p>
      </w:tc>
    </w:tr>
  </w:tbl>
  <w:p w14:paraId="63DAFF57" w14:textId="77777777" w:rsidR="00A2378E" w:rsidRDefault="00A2378E" w:rsidP="00702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3EC2" w14:textId="77777777" w:rsidR="00AE6561" w:rsidRDefault="00AE6561" w:rsidP="00136352">
      <w:pPr>
        <w:spacing w:after="0" w:line="240" w:lineRule="auto"/>
      </w:pPr>
      <w:r>
        <w:separator/>
      </w:r>
    </w:p>
  </w:footnote>
  <w:footnote w:type="continuationSeparator" w:id="0">
    <w:p w14:paraId="5752A496" w14:textId="77777777" w:rsidR="00AE6561" w:rsidRDefault="00AE6561" w:rsidP="0013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0359F"/>
    <w:multiLevelType w:val="hybridMultilevel"/>
    <w:tmpl w:val="80B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E"/>
    <w:rsid w:val="00076B07"/>
    <w:rsid w:val="000E17EE"/>
    <w:rsid w:val="000F1E04"/>
    <w:rsid w:val="000F217F"/>
    <w:rsid w:val="00136352"/>
    <w:rsid w:val="001913EB"/>
    <w:rsid w:val="001B2B82"/>
    <w:rsid w:val="00206DAF"/>
    <w:rsid w:val="0022151C"/>
    <w:rsid w:val="0022568A"/>
    <w:rsid w:val="0029795B"/>
    <w:rsid w:val="002B4105"/>
    <w:rsid w:val="002B7F96"/>
    <w:rsid w:val="00335353"/>
    <w:rsid w:val="00344B64"/>
    <w:rsid w:val="003C0608"/>
    <w:rsid w:val="0042096F"/>
    <w:rsid w:val="00451F62"/>
    <w:rsid w:val="00464C18"/>
    <w:rsid w:val="004A3202"/>
    <w:rsid w:val="004C7F3E"/>
    <w:rsid w:val="004D3188"/>
    <w:rsid w:val="00517536"/>
    <w:rsid w:val="00535E3E"/>
    <w:rsid w:val="00535FDC"/>
    <w:rsid w:val="00561B0D"/>
    <w:rsid w:val="0069535D"/>
    <w:rsid w:val="006E2315"/>
    <w:rsid w:val="007021FC"/>
    <w:rsid w:val="00706E29"/>
    <w:rsid w:val="007337BD"/>
    <w:rsid w:val="00756881"/>
    <w:rsid w:val="00793EA7"/>
    <w:rsid w:val="007C54F7"/>
    <w:rsid w:val="007D705D"/>
    <w:rsid w:val="007F21FF"/>
    <w:rsid w:val="00813B0F"/>
    <w:rsid w:val="00816C0F"/>
    <w:rsid w:val="008E30AC"/>
    <w:rsid w:val="008E3D88"/>
    <w:rsid w:val="009B46FC"/>
    <w:rsid w:val="009C466B"/>
    <w:rsid w:val="009E40CA"/>
    <w:rsid w:val="00A05B01"/>
    <w:rsid w:val="00A2378E"/>
    <w:rsid w:val="00A40951"/>
    <w:rsid w:val="00A41628"/>
    <w:rsid w:val="00A946C1"/>
    <w:rsid w:val="00AD094B"/>
    <w:rsid w:val="00AE6561"/>
    <w:rsid w:val="00B31782"/>
    <w:rsid w:val="00C37492"/>
    <w:rsid w:val="00C401C7"/>
    <w:rsid w:val="00C81CE3"/>
    <w:rsid w:val="00CD4AF2"/>
    <w:rsid w:val="00D041A1"/>
    <w:rsid w:val="00D10A1E"/>
    <w:rsid w:val="00E1484D"/>
    <w:rsid w:val="00E2492E"/>
    <w:rsid w:val="00E902E4"/>
    <w:rsid w:val="00ED5CE7"/>
    <w:rsid w:val="00F40CBD"/>
    <w:rsid w:val="00FC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1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06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3C060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2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06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3C060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2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4E0A-2A18-41EE-8CE3-923B9E82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Common chemical and gas hazards with descriptions </vt:lpstr>
    </vt:vector>
  </TitlesOfParts>
  <Company>ACS</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chemical and gas hazards</dc:title>
  <dc:creator>Hazard Identification and Evaluation Task Force of the American Chemical Society’s Committee on Chemical Safety</dc:creator>
  <cp:lastModifiedBy>Dorrie Hutchison</cp:lastModifiedBy>
  <cp:revision>5</cp:revision>
  <cp:lastPrinted>2016-05-09T15:40:00Z</cp:lastPrinted>
  <dcterms:created xsi:type="dcterms:W3CDTF">2016-06-24T18:33:00Z</dcterms:created>
  <dcterms:modified xsi:type="dcterms:W3CDTF">2016-06-24T21:13:00Z</dcterms:modified>
</cp:coreProperties>
</file>