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59CBA" w14:textId="77777777" w:rsidR="009307CF" w:rsidRPr="00BA1380" w:rsidRDefault="009307CF" w:rsidP="00612A3C">
      <w:pPr>
        <w:jc w:val="center"/>
        <w:rPr>
          <w:b/>
          <w:sz w:val="24"/>
          <w:szCs w:val="24"/>
        </w:rPr>
      </w:pPr>
      <w:bookmarkStart w:id="0" w:name="_GoBack"/>
      <w:bookmarkEnd w:id="0"/>
      <w:r w:rsidRPr="00BA1380">
        <w:rPr>
          <w:b/>
          <w:sz w:val="24"/>
          <w:szCs w:val="24"/>
        </w:rPr>
        <w:t>Society Committee on Education</w:t>
      </w:r>
    </w:p>
    <w:p w14:paraId="1CCA6EC7" w14:textId="77777777" w:rsidR="009307CF" w:rsidRPr="00BA1380" w:rsidRDefault="009307CF" w:rsidP="00612A3C">
      <w:pPr>
        <w:pStyle w:val="Heading3"/>
        <w:jc w:val="center"/>
        <w:rPr>
          <w:szCs w:val="24"/>
        </w:rPr>
      </w:pPr>
      <w:r w:rsidRPr="00BA1380">
        <w:rPr>
          <w:szCs w:val="24"/>
        </w:rPr>
        <w:t>Report for the Council Agenda</w:t>
      </w:r>
    </w:p>
    <w:p w14:paraId="1D088EA7" w14:textId="77777777" w:rsidR="009307CF" w:rsidRPr="00BA1380" w:rsidRDefault="009307CF" w:rsidP="00612A3C">
      <w:pPr>
        <w:rPr>
          <w:sz w:val="24"/>
          <w:szCs w:val="24"/>
        </w:rPr>
      </w:pPr>
    </w:p>
    <w:p w14:paraId="6C5565A5" w14:textId="7DAE68F5" w:rsidR="009307CF" w:rsidRPr="00BA1380" w:rsidRDefault="009307CF" w:rsidP="00612A3C">
      <w:pPr>
        <w:rPr>
          <w:sz w:val="24"/>
          <w:szCs w:val="24"/>
        </w:rPr>
      </w:pPr>
      <w:r w:rsidRPr="00BA1380">
        <w:rPr>
          <w:sz w:val="24"/>
          <w:szCs w:val="24"/>
        </w:rPr>
        <w:t>This report updates the Council on SOCED’s progress in implementing the actions to w</w:t>
      </w:r>
      <w:r w:rsidR="00F43503" w:rsidRPr="00BA1380">
        <w:rPr>
          <w:sz w:val="24"/>
          <w:szCs w:val="24"/>
        </w:rPr>
        <w:t xml:space="preserve">hich it agreed in </w:t>
      </w:r>
      <w:r w:rsidR="00177329">
        <w:rPr>
          <w:sz w:val="24"/>
          <w:szCs w:val="24"/>
        </w:rPr>
        <w:t>New Orleans</w:t>
      </w:r>
      <w:r w:rsidR="00566BA5" w:rsidRPr="00BA1380">
        <w:rPr>
          <w:sz w:val="24"/>
          <w:szCs w:val="24"/>
        </w:rPr>
        <w:t>,</w:t>
      </w:r>
      <w:r w:rsidRPr="00BA1380">
        <w:rPr>
          <w:sz w:val="24"/>
          <w:szCs w:val="24"/>
        </w:rPr>
        <w:t xml:space="preserve"> and highlights significant accomplishments of the Society’s education programs.</w:t>
      </w:r>
      <w:r w:rsidR="00576614">
        <w:rPr>
          <w:sz w:val="24"/>
          <w:szCs w:val="24"/>
        </w:rPr>
        <w:t xml:space="preserve"> </w:t>
      </w:r>
    </w:p>
    <w:p w14:paraId="23296800" w14:textId="77777777" w:rsidR="00EE0685" w:rsidRPr="00BA1380" w:rsidRDefault="00EE0685" w:rsidP="00EE0685">
      <w:pPr>
        <w:rPr>
          <w:sz w:val="24"/>
          <w:szCs w:val="24"/>
        </w:rPr>
      </w:pPr>
    </w:p>
    <w:p w14:paraId="068781A0" w14:textId="77777777" w:rsidR="00177329" w:rsidRPr="0049538B" w:rsidRDefault="00177329" w:rsidP="00177329">
      <w:pPr>
        <w:rPr>
          <w:sz w:val="24"/>
          <w:szCs w:val="24"/>
          <w:u w:val="single"/>
        </w:rPr>
      </w:pPr>
      <w:r w:rsidRPr="0049538B">
        <w:rPr>
          <w:sz w:val="24"/>
          <w:szCs w:val="24"/>
          <w:u w:val="single"/>
        </w:rPr>
        <w:t xml:space="preserve">Primary and secondary education </w:t>
      </w:r>
    </w:p>
    <w:p w14:paraId="17847E64" w14:textId="77777777" w:rsidR="00D03480" w:rsidRPr="00D03480" w:rsidRDefault="00634138" w:rsidP="00D03480">
      <w:pPr>
        <w:spacing w:after="200"/>
      </w:pPr>
      <w:r w:rsidRPr="00844802">
        <w:rPr>
          <w:rFonts w:eastAsiaTheme="minorHAnsi"/>
          <w:i/>
          <w:sz w:val="24"/>
          <w:szCs w:val="24"/>
        </w:rPr>
        <w:t>ACS Guidelines and Recommendations for the Teaching of Middle and High School Chemistry</w:t>
      </w:r>
      <w:r w:rsidR="00D03480">
        <w:rPr>
          <w:rFonts w:eastAsiaTheme="minorHAnsi"/>
          <w:sz w:val="24"/>
          <w:szCs w:val="24"/>
        </w:rPr>
        <w:t>, approved by SOCED in New Orleans,</w:t>
      </w:r>
      <w:r w:rsidR="006D14FE" w:rsidRPr="007F05F3">
        <w:rPr>
          <w:sz w:val="24"/>
          <w:szCs w:val="24"/>
        </w:rPr>
        <w:t xml:space="preserve"> </w:t>
      </w:r>
      <w:r w:rsidR="006A5366">
        <w:rPr>
          <w:sz w:val="24"/>
          <w:szCs w:val="24"/>
        </w:rPr>
        <w:t>are</w:t>
      </w:r>
      <w:r w:rsidR="00D03480">
        <w:rPr>
          <w:sz w:val="24"/>
          <w:szCs w:val="24"/>
        </w:rPr>
        <w:t xml:space="preserve"> at </w:t>
      </w:r>
      <w:hyperlink r:id="rId6" w:history="1">
        <w:r w:rsidR="00D03480" w:rsidRPr="005705C1">
          <w:rPr>
            <w:rStyle w:val="Hyperlink"/>
            <w:bCs/>
            <w:sz w:val="24"/>
            <w:szCs w:val="24"/>
          </w:rPr>
          <w:t>www.acs.org/mshsguidelines</w:t>
        </w:r>
      </w:hyperlink>
      <w:r w:rsidR="00D03480" w:rsidRPr="00844802">
        <w:rPr>
          <w:bCs/>
          <w:sz w:val="24"/>
          <w:szCs w:val="24"/>
        </w:rPr>
        <w:t>.</w:t>
      </w:r>
      <w:r w:rsidR="00D03480">
        <w:rPr>
          <w:b/>
          <w:bCs/>
        </w:rPr>
        <w:t xml:space="preserve"> </w:t>
      </w:r>
    </w:p>
    <w:p w14:paraId="50F17CB2" w14:textId="2B5B09A4" w:rsidR="00BA1380" w:rsidRDefault="00F43503" w:rsidP="00F43503">
      <w:pPr>
        <w:rPr>
          <w:sz w:val="24"/>
          <w:szCs w:val="24"/>
        </w:rPr>
      </w:pPr>
      <w:r w:rsidRPr="007F05F3">
        <w:rPr>
          <w:sz w:val="24"/>
          <w:szCs w:val="24"/>
        </w:rPr>
        <w:t xml:space="preserve">The American Association of Chemistry Teachers (AACT) </w:t>
      </w:r>
      <w:r w:rsidR="00561295">
        <w:rPr>
          <w:sz w:val="24"/>
          <w:szCs w:val="24"/>
        </w:rPr>
        <w:t xml:space="preserve">continues to increase </w:t>
      </w:r>
      <w:r w:rsidR="00B910B9" w:rsidRPr="007F05F3">
        <w:rPr>
          <w:sz w:val="24"/>
          <w:szCs w:val="24"/>
        </w:rPr>
        <w:t>with</w:t>
      </w:r>
      <w:r w:rsidR="005F40B5">
        <w:rPr>
          <w:sz w:val="24"/>
          <w:szCs w:val="24"/>
        </w:rPr>
        <w:t xml:space="preserve"> over</w:t>
      </w:r>
      <w:r w:rsidR="00B910B9" w:rsidRPr="007F05F3">
        <w:rPr>
          <w:sz w:val="24"/>
          <w:szCs w:val="24"/>
        </w:rPr>
        <w:t xml:space="preserve"> </w:t>
      </w:r>
      <w:r w:rsidR="005F40B5">
        <w:rPr>
          <w:sz w:val="24"/>
          <w:szCs w:val="24"/>
        </w:rPr>
        <w:t>5,300</w:t>
      </w:r>
      <w:r w:rsidR="00B910B9" w:rsidRPr="007F05F3">
        <w:rPr>
          <w:sz w:val="24"/>
          <w:szCs w:val="24"/>
        </w:rPr>
        <w:t xml:space="preserve"> members, 88% of whom are K-12 teachers of chemistry.  </w:t>
      </w:r>
      <w:r w:rsidR="005F40B5">
        <w:rPr>
          <w:sz w:val="24"/>
          <w:szCs w:val="24"/>
        </w:rPr>
        <w:t xml:space="preserve">Of these, over 300 are student members, and over 200 are international members. The general resource library has over 600 lesson plans, labs, and demos. </w:t>
      </w:r>
      <w:r w:rsidR="00A367BC">
        <w:rPr>
          <w:sz w:val="24"/>
          <w:szCs w:val="24"/>
        </w:rPr>
        <w:t xml:space="preserve"> </w:t>
      </w:r>
    </w:p>
    <w:p w14:paraId="5B49A59C" w14:textId="77777777" w:rsidR="00866D8C" w:rsidRPr="007F05F3" w:rsidRDefault="00866D8C" w:rsidP="00BA1380">
      <w:pPr>
        <w:autoSpaceDE w:val="0"/>
        <w:autoSpaceDN w:val="0"/>
        <w:adjustRightInd w:val="0"/>
        <w:rPr>
          <w:bCs/>
          <w:sz w:val="24"/>
          <w:szCs w:val="24"/>
          <w:lang w:val="en"/>
        </w:rPr>
      </w:pPr>
    </w:p>
    <w:p w14:paraId="33632F8F" w14:textId="77777777" w:rsidR="00177329" w:rsidRPr="005705C1" w:rsidRDefault="00177329" w:rsidP="00BA1380">
      <w:pPr>
        <w:autoSpaceDE w:val="0"/>
        <w:autoSpaceDN w:val="0"/>
        <w:adjustRightInd w:val="0"/>
        <w:rPr>
          <w:bCs/>
          <w:sz w:val="24"/>
          <w:szCs w:val="24"/>
          <w:u w:val="single"/>
          <w:lang w:val="en"/>
        </w:rPr>
      </w:pPr>
      <w:r w:rsidRPr="0049538B">
        <w:rPr>
          <w:bCs/>
          <w:sz w:val="24"/>
          <w:szCs w:val="24"/>
          <w:u w:val="single"/>
          <w:lang w:val="en"/>
        </w:rPr>
        <w:t>Post-secondary education</w:t>
      </w:r>
    </w:p>
    <w:p w14:paraId="7F244B46" w14:textId="77777777" w:rsidR="00CA00A4" w:rsidRDefault="00DB4FC7" w:rsidP="00CA00A4">
      <w:pPr>
        <w:rPr>
          <w:i/>
          <w:iCs/>
          <w:color w:val="1F497D"/>
        </w:rPr>
      </w:pPr>
      <w:r w:rsidRPr="00DB4FC7">
        <w:rPr>
          <w:sz w:val="24"/>
          <w:szCs w:val="24"/>
        </w:rPr>
        <w:t xml:space="preserve">At the end of </w:t>
      </w:r>
      <w:r w:rsidR="006243CB">
        <w:rPr>
          <w:sz w:val="24"/>
          <w:szCs w:val="24"/>
        </w:rPr>
        <w:t>May</w:t>
      </w:r>
      <w:r w:rsidRPr="00DB4FC7">
        <w:rPr>
          <w:sz w:val="24"/>
          <w:szCs w:val="24"/>
        </w:rPr>
        <w:t xml:space="preserve"> 201</w:t>
      </w:r>
      <w:r w:rsidR="006243CB">
        <w:rPr>
          <w:sz w:val="24"/>
          <w:szCs w:val="24"/>
        </w:rPr>
        <w:t>8</w:t>
      </w:r>
      <w:r w:rsidRPr="00DB4FC7">
        <w:rPr>
          <w:sz w:val="24"/>
          <w:szCs w:val="24"/>
        </w:rPr>
        <w:t>, there were 1</w:t>
      </w:r>
      <w:r w:rsidR="006243CB">
        <w:rPr>
          <w:sz w:val="24"/>
          <w:szCs w:val="24"/>
        </w:rPr>
        <w:t>9,095</w:t>
      </w:r>
      <w:r w:rsidRPr="00DB4FC7">
        <w:rPr>
          <w:sz w:val="24"/>
          <w:szCs w:val="24"/>
        </w:rPr>
        <w:t xml:space="preserve"> </w:t>
      </w:r>
      <w:r w:rsidR="00DA5388">
        <w:rPr>
          <w:sz w:val="24"/>
          <w:szCs w:val="24"/>
        </w:rPr>
        <w:t xml:space="preserve">ACS </w:t>
      </w:r>
      <w:r w:rsidRPr="00DB4FC7">
        <w:rPr>
          <w:sz w:val="24"/>
          <w:szCs w:val="24"/>
        </w:rPr>
        <w:t>student members, compared to 1</w:t>
      </w:r>
      <w:r w:rsidR="006243CB">
        <w:rPr>
          <w:sz w:val="24"/>
          <w:szCs w:val="24"/>
        </w:rPr>
        <w:t>8,694</w:t>
      </w:r>
      <w:r w:rsidRPr="00DB4FC7">
        <w:rPr>
          <w:sz w:val="24"/>
          <w:szCs w:val="24"/>
        </w:rPr>
        <w:t xml:space="preserve"> at the end of December 201</w:t>
      </w:r>
      <w:r w:rsidR="006243CB">
        <w:rPr>
          <w:sz w:val="24"/>
          <w:szCs w:val="24"/>
        </w:rPr>
        <w:t>7</w:t>
      </w:r>
      <w:r w:rsidRPr="00DB4FC7">
        <w:rPr>
          <w:sz w:val="24"/>
          <w:szCs w:val="24"/>
        </w:rPr>
        <w:t>.</w:t>
      </w:r>
      <w:r w:rsidR="005C4DE9">
        <w:rPr>
          <w:sz w:val="24"/>
          <w:szCs w:val="24"/>
        </w:rPr>
        <w:t xml:space="preserve"> </w:t>
      </w:r>
      <w:r w:rsidR="006D14FE" w:rsidRPr="007F05F3">
        <w:rPr>
          <w:bCs/>
          <w:sz w:val="24"/>
          <w:szCs w:val="24"/>
        </w:rPr>
        <w:t xml:space="preserve">There are currently </w:t>
      </w:r>
      <w:r w:rsidR="006243CB">
        <w:rPr>
          <w:bCs/>
          <w:sz w:val="24"/>
          <w:szCs w:val="24"/>
        </w:rPr>
        <w:t>450</w:t>
      </w:r>
      <w:r w:rsidR="006D14FE" w:rsidRPr="007F05F3">
        <w:rPr>
          <w:bCs/>
          <w:sz w:val="24"/>
          <w:szCs w:val="24"/>
        </w:rPr>
        <w:t xml:space="preserve"> active student chapters (1,1</w:t>
      </w:r>
      <w:r w:rsidR="006243CB">
        <w:rPr>
          <w:bCs/>
          <w:sz w:val="24"/>
          <w:szCs w:val="24"/>
        </w:rPr>
        <w:t>77</w:t>
      </w:r>
      <w:r w:rsidR="006D14FE" w:rsidRPr="007F05F3">
        <w:rPr>
          <w:bCs/>
          <w:sz w:val="24"/>
          <w:szCs w:val="24"/>
        </w:rPr>
        <w:t xml:space="preserve"> in total)</w:t>
      </w:r>
      <w:r w:rsidR="007F05F3" w:rsidRPr="007F05F3">
        <w:rPr>
          <w:bCs/>
          <w:sz w:val="24"/>
          <w:szCs w:val="24"/>
        </w:rPr>
        <w:t>.</w:t>
      </w:r>
      <w:r w:rsidR="006D14FE" w:rsidRPr="007F05F3">
        <w:rPr>
          <w:bCs/>
          <w:sz w:val="24"/>
          <w:szCs w:val="24"/>
        </w:rPr>
        <w:t xml:space="preserve"> </w:t>
      </w:r>
      <w:r w:rsidR="00CA00A4" w:rsidRPr="00844802">
        <w:rPr>
          <w:sz w:val="24"/>
          <w:szCs w:val="24"/>
        </w:rPr>
        <w:t xml:space="preserve">There are now 52 international student chapters in 23 countries, surpassing the 2018 goal of 50 chapters. National Meeting Travel Grants </w:t>
      </w:r>
      <w:proofErr w:type="gramStart"/>
      <w:r w:rsidR="00CA00A4">
        <w:rPr>
          <w:sz w:val="24"/>
          <w:szCs w:val="24"/>
        </w:rPr>
        <w:t>were awarded</w:t>
      </w:r>
      <w:proofErr w:type="gramEnd"/>
      <w:r w:rsidR="00CA00A4">
        <w:rPr>
          <w:sz w:val="24"/>
          <w:szCs w:val="24"/>
        </w:rPr>
        <w:t xml:space="preserve"> to 19 international student chapters </w:t>
      </w:r>
      <w:r w:rsidR="00CA00A4" w:rsidRPr="00844802">
        <w:rPr>
          <w:sz w:val="24"/>
          <w:szCs w:val="24"/>
        </w:rPr>
        <w:t xml:space="preserve">for the </w:t>
      </w:r>
      <w:r w:rsidR="006A5366">
        <w:rPr>
          <w:sz w:val="24"/>
          <w:szCs w:val="24"/>
        </w:rPr>
        <w:t>256</w:t>
      </w:r>
      <w:r w:rsidR="006A5366" w:rsidRPr="00DA5388">
        <w:rPr>
          <w:sz w:val="24"/>
          <w:szCs w:val="24"/>
          <w:vertAlign w:val="superscript"/>
        </w:rPr>
        <w:t>th</w:t>
      </w:r>
      <w:r w:rsidR="006A5366">
        <w:rPr>
          <w:sz w:val="24"/>
          <w:szCs w:val="24"/>
        </w:rPr>
        <w:t xml:space="preserve"> ACS National</w:t>
      </w:r>
      <w:r w:rsidR="00CA00A4" w:rsidRPr="00844802">
        <w:rPr>
          <w:sz w:val="24"/>
          <w:szCs w:val="24"/>
        </w:rPr>
        <w:t xml:space="preserve"> </w:t>
      </w:r>
      <w:r w:rsidR="006A5366">
        <w:rPr>
          <w:sz w:val="24"/>
          <w:szCs w:val="24"/>
        </w:rPr>
        <w:t>M</w:t>
      </w:r>
      <w:r w:rsidR="00CA00A4" w:rsidRPr="00844802">
        <w:rPr>
          <w:sz w:val="24"/>
          <w:szCs w:val="24"/>
        </w:rPr>
        <w:t>eeting in Boston, MA.</w:t>
      </w:r>
      <w:r w:rsidR="00CA00A4">
        <w:rPr>
          <w:i/>
          <w:iCs/>
          <w:color w:val="1F497D"/>
        </w:rPr>
        <w:t xml:space="preserve"> </w:t>
      </w:r>
    </w:p>
    <w:p w14:paraId="2E68C3D4" w14:textId="77777777" w:rsidR="00CA00A4" w:rsidRPr="00CA00A4" w:rsidRDefault="00CA00A4" w:rsidP="00CA00A4">
      <w:pPr>
        <w:rPr>
          <w:sz w:val="24"/>
          <w:szCs w:val="24"/>
        </w:rPr>
      </w:pPr>
    </w:p>
    <w:p w14:paraId="042D5830" w14:textId="77777777" w:rsidR="00CA00A4" w:rsidRPr="00CA00A4" w:rsidRDefault="00CA00A4" w:rsidP="00CA00A4">
      <w:pPr>
        <w:rPr>
          <w:sz w:val="24"/>
          <w:szCs w:val="24"/>
        </w:rPr>
      </w:pPr>
      <w:r w:rsidRPr="00CA00A4">
        <w:rPr>
          <w:sz w:val="24"/>
          <w:szCs w:val="24"/>
        </w:rPr>
        <w:t xml:space="preserve">Since its inception in September 2017, the International Student Chapter Activity Grant </w:t>
      </w:r>
      <w:proofErr w:type="gramStart"/>
      <w:r w:rsidRPr="00CA00A4">
        <w:rPr>
          <w:sz w:val="24"/>
          <w:szCs w:val="24"/>
        </w:rPr>
        <w:t>has been awarded</w:t>
      </w:r>
      <w:proofErr w:type="gramEnd"/>
      <w:r w:rsidRPr="00CA00A4">
        <w:rPr>
          <w:sz w:val="24"/>
          <w:szCs w:val="24"/>
        </w:rPr>
        <w:t xml:space="preserve"> to 21 student chapters. Grants awarded during the first half of 2018 have supported projects ranging from green chemistry conference programming to local science outreach events, industry visits and lectures series, research, regional scientific conference participation, and collaborative </w:t>
      </w:r>
      <w:proofErr w:type="gramStart"/>
      <w:r w:rsidRPr="00CA00A4">
        <w:rPr>
          <w:sz w:val="24"/>
          <w:szCs w:val="24"/>
        </w:rPr>
        <w:t>student chapter development workshops</w:t>
      </w:r>
      <w:proofErr w:type="gramEnd"/>
      <w:r w:rsidRPr="00CA00A4">
        <w:rPr>
          <w:sz w:val="24"/>
          <w:szCs w:val="24"/>
        </w:rPr>
        <w:t xml:space="preserve">. </w:t>
      </w:r>
    </w:p>
    <w:p w14:paraId="5A9CD771" w14:textId="77777777" w:rsidR="00CA00A4" w:rsidRDefault="00CA00A4" w:rsidP="00C54AD3">
      <w:pPr>
        <w:rPr>
          <w:sz w:val="24"/>
          <w:szCs w:val="24"/>
        </w:rPr>
      </w:pPr>
    </w:p>
    <w:p w14:paraId="4E01F81F" w14:textId="77777777" w:rsidR="00CA00A4" w:rsidRPr="00CA00A4" w:rsidRDefault="00CA00A4" w:rsidP="00CA00A4">
      <w:pPr>
        <w:rPr>
          <w:sz w:val="24"/>
          <w:szCs w:val="24"/>
        </w:rPr>
      </w:pPr>
      <w:r w:rsidRPr="00CA00A4">
        <w:rPr>
          <w:sz w:val="24"/>
          <w:szCs w:val="24"/>
        </w:rPr>
        <w:t xml:space="preserve">Under the International Student Chapter Activity Grant, ACS supported about 60 students’ travel, from </w:t>
      </w:r>
      <w:r w:rsidR="009E48C1">
        <w:rPr>
          <w:sz w:val="24"/>
          <w:szCs w:val="24"/>
        </w:rPr>
        <w:t>six</w:t>
      </w:r>
      <w:r w:rsidRPr="00CA00A4">
        <w:rPr>
          <w:sz w:val="24"/>
          <w:szCs w:val="24"/>
        </w:rPr>
        <w:t xml:space="preserve"> countries, to participate in the inaugural Atlantic Basin Conference on Chemistry (</w:t>
      </w:r>
      <w:proofErr w:type="spellStart"/>
      <w:r w:rsidRPr="00CA00A4">
        <w:rPr>
          <w:sz w:val="24"/>
          <w:szCs w:val="24"/>
        </w:rPr>
        <w:t>ABCChem</w:t>
      </w:r>
      <w:proofErr w:type="spellEnd"/>
      <w:r w:rsidRPr="00CA00A4">
        <w:rPr>
          <w:sz w:val="24"/>
          <w:szCs w:val="24"/>
        </w:rPr>
        <w:t xml:space="preserve">) in January 2018. These students comprised the largest contingent of international student chapter representation at a scientific conference other than ACS </w:t>
      </w:r>
      <w:r w:rsidR="006A5366">
        <w:rPr>
          <w:sz w:val="24"/>
          <w:szCs w:val="24"/>
        </w:rPr>
        <w:t>n</w:t>
      </w:r>
      <w:r w:rsidRPr="00CA00A4">
        <w:rPr>
          <w:sz w:val="24"/>
          <w:szCs w:val="24"/>
        </w:rPr>
        <w:t xml:space="preserve">ational </w:t>
      </w:r>
      <w:r w:rsidR="006A5366">
        <w:rPr>
          <w:sz w:val="24"/>
          <w:szCs w:val="24"/>
        </w:rPr>
        <w:t>m</w:t>
      </w:r>
      <w:r w:rsidRPr="00CA00A4">
        <w:rPr>
          <w:sz w:val="24"/>
          <w:szCs w:val="24"/>
        </w:rPr>
        <w:t>eeting</w:t>
      </w:r>
      <w:r w:rsidR="006A5366">
        <w:rPr>
          <w:sz w:val="24"/>
          <w:szCs w:val="24"/>
        </w:rPr>
        <w:t>s</w:t>
      </w:r>
      <w:r w:rsidRPr="00CA00A4">
        <w:rPr>
          <w:sz w:val="24"/>
          <w:szCs w:val="24"/>
        </w:rPr>
        <w:t xml:space="preserve">. Attendees from each of the student chapters in Latin America presented research, and several </w:t>
      </w:r>
      <w:proofErr w:type="gramStart"/>
      <w:r w:rsidRPr="00CA00A4">
        <w:rPr>
          <w:sz w:val="24"/>
          <w:szCs w:val="24"/>
        </w:rPr>
        <w:t>were invited</w:t>
      </w:r>
      <w:proofErr w:type="gramEnd"/>
      <w:r w:rsidRPr="00CA00A4">
        <w:rPr>
          <w:sz w:val="24"/>
          <w:szCs w:val="24"/>
        </w:rPr>
        <w:t xml:space="preserve"> to give pop-up talks during invited speakers’ sessions. In a post-event survey, over 93% of respondents reported extreme satisfaction with their experience at </w:t>
      </w:r>
      <w:proofErr w:type="spellStart"/>
      <w:r w:rsidRPr="00CA00A4">
        <w:rPr>
          <w:sz w:val="24"/>
          <w:szCs w:val="24"/>
        </w:rPr>
        <w:t>ABCChem</w:t>
      </w:r>
      <w:proofErr w:type="spellEnd"/>
      <w:r w:rsidRPr="00CA00A4">
        <w:rPr>
          <w:sz w:val="24"/>
          <w:szCs w:val="24"/>
        </w:rPr>
        <w:t xml:space="preserve">. </w:t>
      </w:r>
    </w:p>
    <w:p w14:paraId="3C989095" w14:textId="77777777" w:rsidR="00866D8C" w:rsidRDefault="00866D8C" w:rsidP="00C149B2">
      <w:pPr>
        <w:rPr>
          <w:sz w:val="24"/>
          <w:szCs w:val="24"/>
        </w:rPr>
      </w:pPr>
    </w:p>
    <w:p w14:paraId="43EF7D5E" w14:textId="03F53C33" w:rsidR="00DF6C59" w:rsidRDefault="007F05F3" w:rsidP="00C54AD3">
      <w:pPr>
        <w:rPr>
          <w:sz w:val="24"/>
          <w:szCs w:val="24"/>
        </w:rPr>
      </w:pPr>
      <w:r w:rsidRPr="007F05F3">
        <w:rPr>
          <w:sz w:val="24"/>
          <w:szCs w:val="24"/>
        </w:rPr>
        <w:t>Since</w:t>
      </w:r>
      <w:r w:rsidR="0022771B">
        <w:rPr>
          <w:sz w:val="24"/>
          <w:szCs w:val="24"/>
        </w:rPr>
        <w:t xml:space="preserve"> the</w:t>
      </w:r>
      <w:r w:rsidRPr="007F05F3">
        <w:rPr>
          <w:sz w:val="24"/>
          <w:szCs w:val="24"/>
        </w:rPr>
        <w:t xml:space="preserve"> </w:t>
      </w:r>
      <w:proofErr w:type="spellStart"/>
      <w:r w:rsidRPr="007F05F3">
        <w:rPr>
          <w:sz w:val="24"/>
          <w:szCs w:val="24"/>
        </w:rPr>
        <w:t>ChemIDP</w:t>
      </w:r>
      <w:proofErr w:type="spellEnd"/>
      <w:r w:rsidRPr="007F05F3">
        <w:rPr>
          <w:sz w:val="24"/>
          <w:szCs w:val="24"/>
        </w:rPr>
        <w:t xml:space="preserve">™ </w:t>
      </w:r>
      <w:r w:rsidR="0022771B">
        <w:rPr>
          <w:sz w:val="24"/>
          <w:szCs w:val="24"/>
        </w:rPr>
        <w:t xml:space="preserve">program </w:t>
      </w:r>
      <w:r w:rsidRPr="007F05F3">
        <w:rPr>
          <w:sz w:val="24"/>
          <w:szCs w:val="24"/>
        </w:rPr>
        <w:t xml:space="preserve">launched in </w:t>
      </w:r>
      <w:proofErr w:type="gramStart"/>
      <w:r w:rsidRPr="007F05F3">
        <w:rPr>
          <w:sz w:val="24"/>
          <w:szCs w:val="24"/>
        </w:rPr>
        <w:t>Fall</w:t>
      </w:r>
      <w:proofErr w:type="gramEnd"/>
      <w:r w:rsidRPr="007F05F3">
        <w:rPr>
          <w:sz w:val="24"/>
          <w:szCs w:val="24"/>
        </w:rPr>
        <w:t xml:space="preserve"> 2015, extensive enhancements have been made to the </w:t>
      </w:r>
      <w:r w:rsidR="0022771B">
        <w:rPr>
          <w:sz w:val="24"/>
          <w:szCs w:val="24"/>
        </w:rPr>
        <w:t xml:space="preserve">web-based </w:t>
      </w:r>
      <w:r w:rsidRPr="007F05F3">
        <w:rPr>
          <w:sz w:val="24"/>
          <w:szCs w:val="24"/>
        </w:rPr>
        <w:t>tool</w:t>
      </w:r>
      <w:r w:rsidR="00AF0720">
        <w:rPr>
          <w:sz w:val="24"/>
          <w:szCs w:val="24"/>
        </w:rPr>
        <w:t>, including the revamping of the homepage and IDP report and content updates</w:t>
      </w:r>
      <w:r w:rsidR="00576614">
        <w:rPr>
          <w:sz w:val="24"/>
          <w:szCs w:val="24"/>
        </w:rPr>
        <w:t>.</w:t>
      </w:r>
      <w:r w:rsidRPr="007F05F3">
        <w:rPr>
          <w:sz w:val="24"/>
          <w:szCs w:val="24"/>
        </w:rPr>
        <w:t xml:space="preserve"> </w:t>
      </w:r>
      <w:r w:rsidR="009C4995">
        <w:rPr>
          <w:sz w:val="24"/>
          <w:szCs w:val="24"/>
        </w:rPr>
        <w:t xml:space="preserve">There have been </w:t>
      </w:r>
      <w:r w:rsidR="00AF0720">
        <w:rPr>
          <w:sz w:val="24"/>
          <w:szCs w:val="24"/>
        </w:rPr>
        <w:t>3180</w:t>
      </w:r>
      <w:r w:rsidRPr="007F05F3">
        <w:rPr>
          <w:sz w:val="24"/>
          <w:szCs w:val="24"/>
        </w:rPr>
        <w:t xml:space="preserve"> accounts created, and 2</w:t>
      </w:r>
      <w:r w:rsidR="00AF0720">
        <w:rPr>
          <w:sz w:val="24"/>
          <w:szCs w:val="24"/>
        </w:rPr>
        <w:t>7</w:t>
      </w:r>
      <w:r w:rsidRPr="007F05F3">
        <w:rPr>
          <w:sz w:val="24"/>
          <w:szCs w:val="24"/>
        </w:rPr>
        <w:t xml:space="preserve"> workshops </w:t>
      </w:r>
      <w:proofErr w:type="gramStart"/>
      <w:r w:rsidRPr="007F05F3">
        <w:rPr>
          <w:sz w:val="24"/>
          <w:szCs w:val="24"/>
        </w:rPr>
        <w:t>were held</w:t>
      </w:r>
      <w:proofErr w:type="gramEnd"/>
      <w:r w:rsidRPr="007F05F3">
        <w:rPr>
          <w:sz w:val="24"/>
          <w:szCs w:val="24"/>
        </w:rPr>
        <w:t xml:space="preserve"> to increase use and understanding of the tool.</w:t>
      </w:r>
      <w:r w:rsidR="00AF0720">
        <w:rPr>
          <w:sz w:val="24"/>
          <w:szCs w:val="24"/>
        </w:rPr>
        <w:t xml:space="preserve"> </w:t>
      </w:r>
      <w:r w:rsidR="00AF0720" w:rsidRPr="00AF0720">
        <w:rPr>
          <w:sz w:val="24"/>
          <w:szCs w:val="24"/>
        </w:rPr>
        <w:t>R</w:t>
      </w:r>
      <w:r w:rsidR="00AF0720">
        <w:rPr>
          <w:sz w:val="24"/>
          <w:szCs w:val="24"/>
        </w:rPr>
        <w:t xml:space="preserve">esources are being prepared to support </w:t>
      </w:r>
      <w:proofErr w:type="gramStart"/>
      <w:r w:rsidR="00AF0720" w:rsidRPr="00844802">
        <w:rPr>
          <w:sz w:val="24"/>
          <w:szCs w:val="24"/>
        </w:rPr>
        <w:t xml:space="preserve">faculty </w:t>
      </w:r>
      <w:r w:rsidR="00AF0720" w:rsidRPr="00AF0720">
        <w:rPr>
          <w:sz w:val="24"/>
          <w:szCs w:val="24"/>
        </w:rPr>
        <w:t>us</w:t>
      </w:r>
      <w:r w:rsidR="00AF0720">
        <w:rPr>
          <w:sz w:val="24"/>
          <w:szCs w:val="24"/>
        </w:rPr>
        <w:t>ing</w:t>
      </w:r>
      <w:proofErr w:type="gramEnd"/>
      <w:r w:rsidR="00AF0720">
        <w:rPr>
          <w:sz w:val="24"/>
          <w:szCs w:val="24"/>
        </w:rPr>
        <w:t xml:space="preserve"> </w:t>
      </w:r>
      <w:r w:rsidR="00AF0720" w:rsidRPr="00844802">
        <w:rPr>
          <w:sz w:val="24"/>
          <w:szCs w:val="24"/>
        </w:rPr>
        <w:t>IDPs with their students</w:t>
      </w:r>
      <w:r w:rsidR="00AF0720">
        <w:rPr>
          <w:sz w:val="24"/>
          <w:szCs w:val="24"/>
        </w:rPr>
        <w:t>.</w:t>
      </w:r>
    </w:p>
    <w:p w14:paraId="55A965CD" w14:textId="77777777" w:rsidR="0022771B" w:rsidRDefault="0022771B" w:rsidP="00C54AD3">
      <w:pPr>
        <w:rPr>
          <w:sz w:val="24"/>
          <w:szCs w:val="24"/>
        </w:rPr>
      </w:pPr>
    </w:p>
    <w:p w14:paraId="5EB33D77" w14:textId="77777777" w:rsidR="00C70AB5" w:rsidRDefault="00C70AB5" w:rsidP="00C70AB5">
      <w:pPr>
        <w:rPr>
          <w:bCs/>
          <w:sz w:val="24"/>
          <w:szCs w:val="24"/>
          <w:lang w:val="en"/>
        </w:rPr>
      </w:pPr>
      <w:r w:rsidRPr="00C70AB5">
        <w:rPr>
          <w:bCs/>
          <w:i/>
          <w:sz w:val="24"/>
          <w:szCs w:val="24"/>
        </w:rPr>
        <w:t>Networking Globally: Tips for applying to a faculty or postdoctoral research position in the U.S.</w:t>
      </w:r>
      <w:r w:rsidRPr="00B83D9F">
        <w:rPr>
          <w:b/>
          <w:bCs/>
          <w:i/>
          <w:sz w:val="24"/>
          <w:szCs w:val="24"/>
        </w:rPr>
        <w:t xml:space="preserve"> </w:t>
      </w:r>
      <w:r>
        <w:rPr>
          <w:bCs/>
          <w:sz w:val="24"/>
          <w:szCs w:val="24"/>
          <w:lang w:val="en"/>
        </w:rPr>
        <w:t>was a</w:t>
      </w:r>
      <w:r w:rsidRPr="00B83D9F">
        <w:rPr>
          <w:bCs/>
          <w:sz w:val="24"/>
          <w:szCs w:val="24"/>
          <w:lang w:val="en"/>
        </w:rPr>
        <w:t xml:space="preserve"> new event offered during the </w:t>
      </w:r>
      <w:r>
        <w:rPr>
          <w:bCs/>
          <w:sz w:val="24"/>
          <w:szCs w:val="24"/>
          <w:lang w:val="en"/>
        </w:rPr>
        <w:t>255</w:t>
      </w:r>
      <w:r w:rsidRPr="00C70AB5">
        <w:rPr>
          <w:bCs/>
          <w:sz w:val="24"/>
          <w:szCs w:val="24"/>
          <w:vertAlign w:val="superscript"/>
          <w:lang w:val="en"/>
        </w:rPr>
        <w:t>th</w:t>
      </w:r>
      <w:r>
        <w:rPr>
          <w:bCs/>
          <w:sz w:val="24"/>
          <w:szCs w:val="24"/>
          <w:lang w:val="en"/>
        </w:rPr>
        <w:t xml:space="preserve"> </w:t>
      </w:r>
      <w:r w:rsidRPr="00B83D9F">
        <w:rPr>
          <w:bCs/>
          <w:sz w:val="24"/>
          <w:szCs w:val="24"/>
          <w:lang w:val="en"/>
        </w:rPr>
        <w:t>ACS National Meeting in New Orleans</w:t>
      </w:r>
      <w:r>
        <w:rPr>
          <w:bCs/>
          <w:sz w:val="24"/>
          <w:szCs w:val="24"/>
          <w:lang w:val="en"/>
        </w:rPr>
        <w:t>.</w:t>
      </w:r>
      <w:r w:rsidRPr="00B83D9F">
        <w:rPr>
          <w:bCs/>
          <w:sz w:val="24"/>
          <w:szCs w:val="24"/>
          <w:lang w:val="en"/>
        </w:rPr>
        <w:t xml:space="preserve"> </w:t>
      </w:r>
      <w:proofErr w:type="gramStart"/>
      <w:r>
        <w:rPr>
          <w:bCs/>
          <w:sz w:val="24"/>
          <w:szCs w:val="24"/>
          <w:lang w:val="en"/>
        </w:rPr>
        <w:t>It</w:t>
      </w:r>
      <w:r w:rsidRPr="00B83D9F">
        <w:rPr>
          <w:bCs/>
          <w:sz w:val="24"/>
          <w:szCs w:val="24"/>
          <w:lang w:val="en"/>
        </w:rPr>
        <w:t xml:space="preserve"> was attended by more than 40 international an</w:t>
      </w:r>
      <w:r>
        <w:rPr>
          <w:bCs/>
          <w:sz w:val="24"/>
          <w:szCs w:val="24"/>
          <w:lang w:val="en"/>
        </w:rPr>
        <w:t>d national graduate students,</w:t>
      </w:r>
      <w:r w:rsidRPr="00B83D9F">
        <w:rPr>
          <w:bCs/>
          <w:sz w:val="24"/>
          <w:szCs w:val="24"/>
          <w:lang w:val="en"/>
        </w:rPr>
        <w:t xml:space="preserve"> postdoctoral scholars and faculty members</w:t>
      </w:r>
      <w:proofErr w:type="gramEnd"/>
      <w:r w:rsidRPr="00B83D9F">
        <w:rPr>
          <w:bCs/>
          <w:sz w:val="24"/>
          <w:szCs w:val="24"/>
          <w:lang w:val="en"/>
        </w:rPr>
        <w:t xml:space="preserve">. </w:t>
      </w:r>
    </w:p>
    <w:p w14:paraId="1D49EFD3" w14:textId="77777777" w:rsidR="00845A9A" w:rsidRDefault="00845A9A" w:rsidP="00C54AD3">
      <w:pPr>
        <w:rPr>
          <w:sz w:val="24"/>
          <w:szCs w:val="24"/>
        </w:rPr>
      </w:pPr>
    </w:p>
    <w:p w14:paraId="38823337" w14:textId="65DCEF10" w:rsidR="00845A9A" w:rsidRPr="005705C1" w:rsidRDefault="00845A9A" w:rsidP="00845A9A">
      <w:pPr>
        <w:rPr>
          <w:sz w:val="24"/>
          <w:szCs w:val="24"/>
        </w:rPr>
      </w:pPr>
      <w:r w:rsidRPr="005705C1">
        <w:rPr>
          <w:sz w:val="24"/>
          <w:szCs w:val="24"/>
        </w:rPr>
        <w:lastRenderedPageBreak/>
        <w:t>T</w:t>
      </w:r>
      <w:r w:rsidR="000A3A03" w:rsidRPr="005705C1">
        <w:rPr>
          <w:sz w:val="24"/>
          <w:szCs w:val="24"/>
        </w:rPr>
        <w:t xml:space="preserve">hirty </w:t>
      </w:r>
      <w:r w:rsidRPr="005705C1">
        <w:rPr>
          <w:sz w:val="24"/>
          <w:szCs w:val="24"/>
        </w:rPr>
        <w:t>SCI Scholars</w:t>
      </w:r>
      <w:r w:rsidR="000A3A03" w:rsidRPr="005705C1">
        <w:rPr>
          <w:sz w:val="24"/>
          <w:szCs w:val="24"/>
        </w:rPr>
        <w:t xml:space="preserve"> </w:t>
      </w:r>
      <w:proofErr w:type="gramStart"/>
      <w:r w:rsidR="000A3A03" w:rsidRPr="005705C1">
        <w:rPr>
          <w:sz w:val="24"/>
          <w:szCs w:val="24"/>
        </w:rPr>
        <w:t>were selected</w:t>
      </w:r>
      <w:proofErr w:type="gramEnd"/>
      <w:r w:rsidR="000A3A03" w:rsidRPr="005705C1">
        <w:rPr>
          <w:sz w:val="24"/>
          <w:szCs w:val="24"/>
        </w:rPr>
        <w:t xml:space="preserve"> from 147</w:t>
      </w:r>
      <w:r w:rsidRPr="005705C1">
        <w:rPr>
          <w:sz w:val="24"/>
          <w:szCs w:val="24"/>
        </w:rPr>
        <w:t xml:space="preserve"> applicants for </w:t>
      </w:r>
      <w:r w:rsidR="00DA5388" w:rsidRPr="005705C1">
        <w:rPr>
          <w:sz w:val="24"/>
          <w:szCs w:val="24"/>
        </w:rPr>
        <w:t xml:space="preserve">ten-week paid industrial </w:t>
      </w:r>
      <w:r w:rsidRPr="005705C1">
        <w:rPr>
          <w:sz w:val="24"/>
          <w:szCs w:val="24"/>
        </w:rPr>
        <w:t xml:space="preserve">summer internships at </w:t>
      </w:r>
      <w:r w:rsidR="00DA5388">
        <w:rPr>
          <w:sz w:val="24"/>
          <w:szCs w:val="24"/>
        </w:rPr>
        <w:t xml:space="preserve">one of 14 participating </w:t>
      </w:r>
      <w:r w:rsidRPr="005705C1">
        <w:rPr>
          <w:sz w:val="24"/>
          <w:szCs w:val="24"/>
        </w:rPr>
        <w:t>SCI companies. The</w:t>
      </w:r>
      <w:r w:rsidR="00DA5388">
        <w:rPr>
          <w:sz w:val="24"/>
          <w:szCs w:val="24"/>
        </w:rPr>
        <w:t>se</w:t>
      </w:r>
      <w:r w:rsidRPr="005705C1">
        <w:rPr>
          <w:sz w:val="24"/>
          <w:szCs w:val="24"/>
        </w:rPr>
        <w:t xml:space="preserve"> </w:t>
      </w:r>
      <w:r w:rsidR="000A3A03" w:rsidRPr="005705C1">
        <w:rPr>
          <w:sz w:val="24"/>
          <w:szCs w:val="24"/>
        </w:rPr>
        <w:t xml:space="preserve">undergraduate </w:t>
      </w:r>
      <w:r w:rsidRPr="005705C1">
        <w:rPr>
          <w:sz w:val="24"/>
          <w:szCs w:val="24"/>
        </w:rPr>
        <w:t>sophomores and juniors</w:t>
      </w:r>
      <w:r w:rsidR="00DA5388">
        <w:rPr>
          <w:sz w:val="24"/>
          <w:szCs w:val="24"/>
        </w:rPr>
        <w:t>,</w:t>
      </w:r>
      <w:r w:rsidRPr="005705C1">
        <w:rPr>
          <w:sz w:val="24"/>
          <w:szCs w:val="24"/>
        </w:rPr>
        <w:t xml:space="preserve"> who are majoring in chemistry or chemical engineering and have a minim</w:t>
      </w:r>
      <w:r w:rsidR="000A3A03" w:rsidRPr="005705C1">
        <w:rPr>
          <w:sz w:val="24"/>
          <w:szCs w:val="24"/>
        </w:rPr>
        <w:t>um GPA of 3.5</w:t>
      </w:r>
      <w:r w:rsidR="00DA5388">
        <w:rPr>
          <w:sz w:val="24"/>
          <w:szCs w:val="24"/>
        </w:rPr>
        <w:t>,</w:t>
      </w:r>
      <w:r w:rsidR="000A3A03" w:rsidRPr="005705C1">
        <w:rPr>
          <w:sz w:val="24"/>
          <w:szCs w:val="24"/>
        </w:rPr>
        <w:t xml:space="preserve"> </w:t>
      </w:r>
      <w:r w:rsidR="00DA5388">
        <w:rPr>
          <w:sz w:val="24"/>
          <w:szCs w:val="24"/>
        </w:rPr>
        <w:t xml:space="preserve">also </w:t>
      </w:r>
      <w:r w:rsidRPr="005705C1">
        <w:rPr>
          <w:sz w:val="24"/>
          <w:szCs w:val="24"/>
        </w:rPr>
        <w:t>receiv</w:t>
      </w:r>
      <w:r w:rsidR="00DA5388">
        <w:rPr>
          <w:sz w:val="24"/>
          <w:szCs w:val="24"/>
        </w:rPr>
        <w:t>e</w:t>
      </w:r>
      <w:r w:rsidRPr="005705C1">
        <w:rPr>
          <w:sz w:val="24"/>
          <w:szCs w:val="24"/>
        </w:rPr>
        <w:t xml:space="preserve"> $1,0</w:t>
      </w:r>
      <w:r w:rsidR="000A3A03" w:rsidRPr="005705C1">
        <w:rPr>
          <w:sz w:val="24"/>
          <w:szCs w:val="24"/>
        </w:rPr>
        <w:t>00 for professional development and a certificate. Twenty-four SCI Scholars identified an</w:t>
      </w:r>
      <w:r w:rsidRPr="005705C1">
        <w:rPr>
          <w:sz w:val="24"/>
          <w:szCs w:val="24"/>
        </w:rPr>
        <w:t xml:space="preserve"> influential high school chemistry teacher</w:t>
      </w:r>
      <w:r w:rsidR="000A3A03" w:rsidRPr="005705C1">
        <w:rPr>
          <w:sz w:val="24"/>
          <w:szCs w:val="24"/>
        </w:rPr>
        <w:t xml:space="preserve">, each of whom </w:t>
      </w:r>
      <w:proofErr w:type="gramStart"/>
      <w:r w:rsidR="000A3A03" w:rsidRPr="005705C1">
        <w:rPr>
          <w:sz w:val="24"/>
          <w:szCs w:val="24"/>
        </w:rPr>
        <w:t>will be recognized</w:t>
      </w:r>
      <w:proofErr w:type="gramEnd"/>
      <w:r w:rsidR="000A3A03" w:rsidRPr="005705C1">
        <w:rPr>
          <w:sz w:val="24"/>
          <w:szCs w:val="24"/>
        </w:rPr>
        <w:t xml:space="preserve"> and receive a $1,000 grant for their school.</w:t>
      </w:r>
      <w:r w:rsidRPr="005705C1">
        <w:rPr>
          <w:sz w:val="24"/>
          <w:szCs w:val="24"/>
        </w:rPr>
        <w:t xml:space="preserve"> </w:t>
      </w:r>
    </w:p>
    <w:p w14:paraId="75F39C58" w14:textId="77777777" w:rsidR="00FC0F4F" w:rsidRDefault="00FC0F4F" w:rsidP="00C54AD3">
      <w:pPr>
        <w:rPr>
          <w:sz w:val="24"/>
          <w:szCs w:val="24"/>
        </w:rPr>
      </w:pPr>
    </w:p>
    <w:p w14:paraId="1DC1D43B" w14:textId="77777777" w:rsidR="00844802" w:rsidRPr="005705C1" w:rsidRDefault="00844802" w:rsidP="00C54AD3">
      <w:pPr>
        <w:rPr>
          <w:sz w:val="24"/>
          <w:szCs w:val="24"/>
          <w:u w:val="single"/>
        </w:rPr>
      </w:pPr>
      <w:proofErr w:type="gramStart"/>
      <w:r>
        <w:rPr>
          <w:sz w:val="24"/>
          <w:szCs w:val="24"/>
          <w:u w:val="single"/>
        </w:rPr>
        <w:t>256</w:t>
      </w:r>
      <w:r w:rsidRPr="005705C1">
        <w:rPr>
          <w:sz w:val="24"/>
          <w:szCs w:val="24"/>
          <w:u w:val="single"/>
          <w:vertAlign w:val="superscript"/>
        </w:rPr>
        <w:t>th</w:t>
      </w:r>
      <w:proofErr w:type="gramEnd"/>
      <w:r>
        <w:rPr>
          <w:sz w:val="24"/>
          <w:szCs w:val="24"/>
          <w:u w:val="single"/>
        </w:rPr>
        <w:t xml:space="preserve"> </w:t>
      </w:r>
      <w:r w:rsidR="00C70AB5">
        <w:rPr>
          <w:sz w:val="24"/>
          <w:szCs w:val="24"/>
          <w:u w:val="single"/>
        </w:rPr>
        <w:t xml:space="preserve">ACS </w:t>
      </w:r>
      <w:r>
        <w:rPr>
          <w:sz w:val="24"/>
          <w:szCs w:val="24"/>
          <w:u w:val="single"/>
        </w:rPr>
        <w:t>National Meeting Highlights</w:t>
      </w:r>
    </w:p>
    <w:p w14:paraId="2FF7A371" w14:textId="77777777" w:rsidR="00BC148F" w:rsidRDefault="0022771B" w:rsidP="00C54AD3">
      <w:pPr>
        <w:rPr>
          <w:sz w:val="24"/>
          <w:szCs w:val="24"/>
        </w:rPr>
      </w:pPr>
      <w:r>
        <w:rPr>
          <w:sz w:val="24"/>
          <w:szCs w:val="24"/>
        </w:rPr>
        <w:t xml:space="preserve">At the </w:t>
      </w:r>
      <w:r w:rsidR="00C70AB5">
        <w:rPr>
          <w:sz w:val="24"/>
          <w:szCs w:val="24"/>
        </w:rPr>
        <w:t>256</w:t>
      </w:r>
      <w:r w:rsidR="00C70AB5" w:rsidRPr="00C70AB5">
        <w:rPr>
          <w:sz w:val="24"/>
          <w:szCs w:val="24"/>
          <w:vertAlign w:val="superscript"/>
        </w:rPr>
        <w:t>th</w:t>
      </w:r>
      <w:r w:rsidR="00C70AB5">
        <w:rPr>
          <w:sz w:val="24"/>
          <w:szCs w:val="24"/>
        </w:rPr>
        <w:t xml:space="preserve"> </w:t>
      </w:r>
      <w:r>
        <w:rPr>
          <w:sz w:val="24"/>
          <w:szCs w:val="24"/>
        </w:rPr>
        <w:t xml:space="preserve">ACS National Meeting in </w:t>
      </w:r>
      <w:r w:rsidR="002A5EE2">
        <w:rPr>
          <w:sz w:val="24"/>
          <w:szCs w:val="24"/>
        </w:rPr>
        <w:t>Boston</w:t>
      </w:r>
      <w:r>
        <w:rPr>
          <w:sz w:val="24"/>
          <w:szCs w:val="24"/>
        </w:rPr>
        <w:t>, events for students and educators will include the Chemistry Teachers Day Program</w:t>
      </w:r>
      <w:r w:rsidR="00A367BC">
        <w:rPr>
          <w:sz w:val="24"/>
          <w:szCs w:val="24"/>
        </w:rPr>
        <w:t xml:space="preserve"> (</w:t>
      </w:r>
      <w:r w:rsidR="000F3A75">
        <w:rPr>
          <w:sz w:val="24"/>
          <w:szCs w:val="24"/>
        </w:rPr>
        <w:t xml:space="preserve">Sunday, </w:t>
      </w:r>
      <w:r w:rsidR="002A5EE2">
        <w:rPr>
          <w:sz w:val="24"/>
          <w:szCs w:val="24"/>
        </w:rPr>
        <w:t>August</w:t>
      </w:r>
      <w:r w:rsidR="000F3A75">
        <w:rPr>
          <w:sz w:val="24"/>
          <w:szCs w:val="24"/>
        </w:rPr>
        <w:t xml:space="preserve"> 1</w:t>
      </w:r>
      <w:r w:rsidR="002A5EE2">
        <w:rPr>
          <w:sz w:val="24"/>
          <w:szCs w:val="24"/>
        </w:rPr>
        <w:t>9</w:t>
      </w:r>
      <w:r w:rsidR="00A367BC">
        <w:rPr>
          <w:sz w:val="24"/>
          <w:szCs w:val="24"/>
        </w:rPr>
        <w:t>)</w:t>
      </w:r>
      <w:r w:rsidR="00FC0F4F">
        <w:rPr>
          <w:sz w:val="24"/>
          <w:szCs w:val="24"/>
        </w:rPr>
        <w:t>.</w:t>
      </w:r>
      <w:r w:rsidR="000F3A75">
        <w:rPr>
          <w:sz w:val="24"/>
          <w:szCs w:val="24"/>
        </w:rPr>
        <w:t xml:space="preserve"> </w:t>
      </w:r>
      <w:r w:rsidR="00EC146D">
        <w:rPr>
          <w:sz w:val="24"/>
          <w:szCs w:val="24"/>
        </w:rPr>
        <w:t>Councilors and nation</w:t>
      </w:r>
      <w:r w:rsidR="008A632E">
        <w:rPr>
          <w:sz w:val="24"/>
          <w:szCs w:val="24"/>
        </w:rPr>
        <w:t>al meeting attendees are encouraged to attend</w:t>
      </w:r>
      <w:r w:rsidR="00FC0F4F">
        <w:rPr>
          <w:sz w:val="24"/>
          <w:szCs w:val="24"/>
        </w:rPr>
        <w:t xml:space="preserve"> </w:t>
      </w:r>
      <w:r w:rsidR="000F3A75">
        <w:rPr>
          <w:sz w:val="24"/>
          <w:szCs w:val="24"/>
        </w:rPr>
        <w:t xml:space="preserve">the </w:t>
      </w:r>
      <w:r>
        <w:rPr>
          <w:sz w:val="24"/>
          <w:szCs w:val="24"/>
        </w:rPr>
        <w:t>Undergradu</w:t>
      </w:r>
      <w:r w:rsidR="00A367BC">
        <w:rPr>
          <w:sz w:val="24"/>
          <w:szCs w:val="24"/>
        </w:rPr>
        <w:t xml:space="preserve">ate Research Poster Sessions </w:t>
      </w:r>
      <w:r w:rsidR="002A5EE2">
        <w:rPr>
          <w:sz w:val="24"/>
          <w:szCs w:val="24"/>
        </w:rPr>
        <w:t>and</w:t>
      </w:r>
      <w:r w:rsidR="00FC0F4F">
        <w:rPr>
          <w:sz w:val="24"/>
          <w:szCs w:val="24"/>
        </w:rPr>
        <w:t xml:space="preserve"> </w:t>
      </w:r>
      <w:r w:rsidR="00A367BC">
        <w:rPr>
          <w:sz w:val="24"/>
          <w:szCs w:val="24"/>
        </w:rPr>
        <w:t>the Graduate and Postdoctoral Reception (</w:t>
      </w:r>
      <w:r w:rsidR="002A5EE2">
        <w:rPr>
          <w:sz w:val="24"/>
          <w:szCs w:val="24"/>
        </w:rPr>
        <w:t xml:space="preserve">both on </w:t>
      </w:r>
      <w:r w:rsidR="00A367BC">
        <w:rPr>
          <w:sz w:val="24"/>
          <w:szCs w:val="24"/>
        </w:rPr>
        <w:t xml:space="preserve">Monday, </w:t>
      </w:r>
      <w:r w:rsidR="00BC148F">
        <w:rPr>
          <w:sz w:val="24"/>
          <w:szCs w:val="24"/>
        </w:rPr>
        <w:t>August</w:t>
      </w:r>
      <w:r w:rsidR="00A367BC">
        <w:rPr>
          <w:sz w:val="24"/>
          <w:szCs w:val="24"/>
        </w:rPr>
        <w:t xml:space="preserve"> </w:t>
      </w:r>
      <w:r w:rsidR="002A5EE2">
        <w:rPr>
          <w:sz w:val="24"/>
          <w:szCs w:val="24"/>
        </w:rPr>
        <w:t>20</w:t>
      </w:r>
      <w:r w:rsidR="00A367BC">
        <w:rPr>
          <w:sz w:val="24"/>
          <w:szCs w:val="24"/>
        </w:rPr>
        <w:t>), a</w:t>
      </w:r>
      <w:r w:rsidR="00B83D9F">
        <w:rPr>
          <w:sz w:val="24"/>
          <w:szCs w:val="24"/>
        </w:rPr>
        <w:t>long with</w:t>
      </w:r>
      <w:r w:rsidR="00A367BC">
        <w:rPr>
          <w:sz w:val="24"/>
          <w:szCs w:val="24"/>
        </w:rPr>
        <w:t xml:space="preserve"> other sessions</w:t>
      </w:r>
      <w:r w:rsidR="00FC0F4F">
        <w:rPr>
          <w:sz w:val="24"/>
          <w:szCs w:val="24"/>
        </w:rPr>
        <w:t xml:space="preserve"> focused on undergraduate and graduate students</w:t>
      </w:r>
      <w:r w:rsidR="008A632E">
        <w:rPr>
          <w:sz w:val="24"/>
          <w:szCs w:val="24"/>
        </w:rPr>
        <w:t xml:space="preserve">. </w:t>
      </w:r>
      <w:r w:rsidR="00A73B29" w:rsidRPr="00A73B29">
        <w:rPr>
          <w:sz w:val="24"/>
          <w:szCs w:val="24"/>
        </w:rPr>
        <w:t>The ACS Ca</w:t>
      </w:r>
      <w:r w:rsidR="001E7A28">
        <w:rPr>
          <w:sz w:val="24"/>
          <w:szCs w:val="24"/>
        </w:rPr>
        <w:t>talyzing Career Networking</w:t>
      </w:r>
      <w:r w:rsidR="00A73B29" w:rsidRPr="00A73B29">
        <w:rPr>
          <w:sz w:val="24"/>
          <w:szCs w:val="24"/>
        </w:rPr>
        <w:t xml:space="preserve"> pilot program </w:t>
      </w:r>
      <w:proofErr w:type="gramStart"/>
      <w:r w:rsidR="00A73B29">
        <w:rPr>
          <w:sz w:val="24"/>
          <w:szCs w:val="24"/>
        </w:rPr>
        <w:t>w</w:t>
      </w:r>
      <w:r w:rsidR="00A61A94">
        <w:rPr>
          <w:sz w:val="24"/>
          <w:szCs w:val="24"/>
        </w:rPr>
        <w:t>ill be held</w:t>
      </w:r>
      <w:proofErr w:type="gramEnd"/>
      <w:r w:rsidR="001E7A28">
        <w:rPr>
          <w:sz w:val="24"/>
          <w:szCs w:val="24"/>
        </w:rPr>
        <w:t xml:space="preserve"> for the</w:t>
      </w:r>
      <w:r w:rsidR="00A61A94">
        <w:rPr>
          <w:sz w:val="24"/>
          <w:szCs w:val="24"/>
        </w:rPr>
        <w:t xml:space="preserve"> first time</w:t>
      </w:r>
      <w:r w:rsidR="00DA5388">
        <w:rPr>
          <w:sz w:val="24"/>
          <w:szCs w:val="24"/>
        </w:rPr>
        <w:t xml:space="preserve">, </w:t>
      </w:r>
      <w:r w:rsidR="00A73B29" w:rsidRPr="00A73B29">
        <w:rPr>
          <w:sz w:val="24"/>
          <w:szCs w:val="24"/>
        </w:rPr>
        <w:t>connect</w:t>
      </w:r>
      <w:r w:rsidR="00DA5388">
        <w:rPr>
          <w:sz w:val="24"/>
          <w:szCs w:val="24"/>
        </w:rPr>
        <w:t>ing</w:t>
      </w:r>
      <w:r w:rsidR="00A73B29" w:rsidRPr="00A73B29">
        <w:rPr>
          <w:sz w:val="24"/>
          <w:szCs w:val="24"/>
        </w:rPr>
        <w:t xml:space="preserve"> job seekers</w:t>
      </w:r>
      <w:r w:rsidR="00A73B29">
        <w:rPr>
          <w:sz w:val="24"/>
          <w:szCs w:val="24"/>
        </w:rPr>
        <w:t xml:space="preserve"> (</w:t>
      </w:r>
      <w:r w:rsidR="00A73B29" w:rsidRPr="00A73B29">
        <w:rPr>
          <w:sz w:val="24"/>
          <w:szCs w:val="24"/>
        </w:rPr>
        <w:t>senior undergraduate students, graduate students, and postdoctoral scholars</w:t>
      </w:r>
      <w:r w:rsidR="00A73B29">
        <w:rPr>
          <w:sz w:val="24"/>
          <w:szCs w:val="24"/>
        </w:rPr>
        <w:t xml:space="preserve">) </w:t>
      </w:r>
      <w:r w:rsidR="00A73B29" w:rsidRPr="00A73B29">
        <w:rPr>
          <w:sz w:val="24"/>
          <w:szCs w:val="24"/>
        </w:rPr>
        <w:t>with potential employers from academia and industry, and encourag</w:t>
      </w:r>
      <w:r w:rsidR="00DA5388">
        <w:rPr>
          <w:sz w:val="24"/>
          <w:szCs w:val="24"/>
        </w:rPr>
        <w:t>ing</w:t>
      </w:r>
      <w:r w:rsidR="00A73B29" w:rsidRPr="00A73B29">
        <w:rPr>
          <w:sz w:val="24"/>
          <w:szCs w:val="24"/>
        </w:rPr>
        <w:t xml:space="preserve"> career networking</w:t>
      </w:r>
      <w:r w:rsidR="00A73B29">
        <w:rPr>
          <w:sz w:val="24"/>
          <w:szCs w:val="24"/>
        </w:rPr>
        <w:t xml:space="preserve"> during or after research presentations</w:t>
      </w:r>
      <w:r w:rsidR="00A73B29" w:rsidRPr="00A73B29">
        <w:rPr>
          <w:sz w:val="24"/>
          <w:szCs w:val="24"/>
        </w:rPr>
        <w:t xml:space="preserve"> </w:t>
      </w:r>
      <w:r w:rsidR="00DA5388">
        <w:rPr>
          <w:sz w:val="24"/>
          <w:szCs w:val="24"/>
        </w:rPr>
        <w:t>(</w:t>
      </w:r>
      <w:hyperlink r:id="rId7" w:history="1">
        <w:r w:rsidR="00B83D9F" w:rsidRPr="00633F7F">
          <w:rPr>
            <w:rStyle w:val="Hyperlink"/>
            <w:sz w:val="24"/>
            <w:szCs w:val="24"/>
          </w:rPr>
          <w:t>www.acs.org/C2N</w:t>
        </w:r>
      </w:hyperlink>
      <w:r w:rsidR="00DA5388">
        <w:rPr>
          <w:sz w:val="24"/>
          <w:szCs w:val="24"/>
        </w:rPr>
        <w:t>)</w:t>
      </w:r>
      <w:r w:rsidR="00B83D9F">
        <w:rPr>
          <w:sz w:val="24"/>
          <w:szCs w:val="24"/>
        </w:rPr>
        <w:t>.</w:t>
      </w:r>
      <w:r w:rsidR="00A73B29">
        <w:rPr>
          <w:sz w:val="24"/>
          <w:szCs w:val="24"/>
        </w:rPr>
        <w:br/>
      </w:r>
    </w:p>
    <w:p w14:paraId="4A45EEE1" w14:textId="77777777" w:rsidR="00BC148F" w:rsidRDefault="00BC148F" w:rsidP="00BC148F">
      <w:pPr>
        <w:rPr>
          <w:sz w:val="24"/>
          <w:szCs w:val="24"/>
        </w:rPr>
      </w:pPr>
      <w:r>
        <w:rPr>
          <w:sz w:val="24"/>
          <w:szCs w:val="24"/>
        </w:rPr>
        <w:t xml:space="preserve">SOCED continues coordinating programming with the Division of Chemical Education. Such collaborative activities continue to enhance progress towards fulfilling the educational goals and objectives of the ACS strategic plan.  </w:t>
      </w:r>
    </w:p>
    <w:p w14:paraId="77EA1CDB" w14:textId="77777777" w:rsidR="0022771B" w:rsidRPr="00C149B2" w:rsidRDefault="000F3A75" w:rsidP="00C54AD3">
      <w:pPr>
        <w:rPr>
          <w:sz w:val="24"/>
          <w:szCs w:val="24"/>
        </w:rPr>
      </w:pPr>
      <w:r>
        <w:rPr>
          <w:sz w:val="24"/>
          <w:szCs w:val="24"/>
        </w:rPr>
        <w:t xml:space="preserve">  </w:t>
      </w:r>
    </w:p>
    <w:p w14:paraId="6B61E5B5" w14:textId="77777777" w:rsidR="00C54AD3" w:rsidRPr="00BA1380" w:rsidRDefault="00C54AD3" w:rsidP="00C54AD3">
      <w:pPr>
        <w:rPr>
          <w:sz w:val="24"/>
          <w:szCs w:val="24"/>
        </w:rPr>
      </w:pPr>
      <w:r w:rsidRPr="00BA1380">
        <w:rPr>
          <w:sz w:val="24"/>
          <w:szCs w:val="24"/>
        </w:rPr>
        <w:t>Respectfully submitted,</w:t>
      </w:r>
    </w:p>
    <w:p w14:paraId="25B63D2D" w14:textId="77777777" w:rsidR="00C54AD3" w:rsidRPr="00BA1380" w:rsidRDefault="00C54AD3" w:rsidP="00C54AD3">
      <w:pPr>
        <w:pStyle w:val="List2"/>
        <w:ind w:left="0" w:firstLine="0"/>
      </w:pPr>
    </w:p>
    <w:p w14:paraId="5B55BAE4" w14:textId="77777777" w:rsidR="00C54AD3" w:rsidRPr="00BA1380" w:rsidRDefault="00866D8C" w:rsidP="00C54AD3">
      <w:pPr>
        <w:pStyle w:val="List2"/>
        <w:ind w:left="0" w:firstLine="0"/>
      </w:pPr>
      <w:r>
        <w:t xml:space="preserve">Jennifer </w:t>
      </w:r>
      <w:r w:rsidR="005705C1">
        <w:t xml:space="preserve">B. </w:t>
      </w:r>
      <w:r>
        <w:t>Nielson</w:t>
      </w:r>
      <w:r w:rsidR="00C54AD3" w:rsidRPr="00BA1380">
        <w:t>, Chair</w:t>
      </w:r>
    </w:p>
    <w:p w14:paraId="02EFAAFA" w14:textId="77777777" w:rsidR="00C54AD3" w:rsidRDefault="00C54AD3" w:rsidP="00C54AD3">
      <w:pPr>
        <w:pStyle w:val="List2"/>
        <w:ind w:left="0" w:firstLine="0"/>
      </w:pPr>
      <w:r w:rsidRPr="00BA1380">
        <w:t>Society Committee on Education</w:t>
      </w:r>
    </w:p>
    <w:p w14:paraId="3F7EECBF" w14:textId="77777777" w:rsidR="00A61A94" w:rsidRDefault="00A61A94" w:rsidP="00C54AD3">
      <w:pPr>
        <w:pStyle w:val="List2"/>
        <w:ind w:left="0" w:firstLine="0"/>
      </w:pPr>
    </w:p>
    <w:p w14:paraId="034D3083" w14:textId="77777777" w:rsidR="00D32BAA" w:rsidRPr="00BA1380" w:rsidRDefault="00D32BAA" w:rsidP="00C54AD3">
      <w:pPr>
        <w:pStyle w:val="List2"/>
        <w:ind w:left="0" w:firstLine="0"/>
      </w:pPr>
    </w:p>
    <w:p w14:paraId="434AC2E5" w14:textId="77777777" w:rsidR="00845A9A" w:rsidRPr="00883B0D" w:rsidRDefault="00845A9A" w:rsidP="00845A9A">
      <w:pPr>
        <w:pStyle w:val="Title"/>
        <w:rPr>
          <w:szCs w:val="24"/>
          <w:u w:val="single"/>
        </w:rPr>
      </w:pPr>
      <w:r w:rsidRPr="00883B0D">
        <w:rPr>
          <w:szCs w:val="24"/>
          <w:u w:val="single"/>
        </w:rPr>
        <w:t>Members</w:t>
      </w:r>
    </w:p>
    <w:tbl>
      <w:tblPr>
        <w:tblW w:w="0" w:type="auto"/>
        <w:tblLook w:val="04A0" w:firstRow="1" w:lastRow="0" w:firstColumn="1" w:lastColumn="0" w:noHBand="0" w:noVBand="1"/>
      </w:tblPr>
      <w:tblGrid>
        <w:gridCol w:w="2878"/>
        <w:gridCol w:w="2876"/>
        <w:gridCol w:w="2886"/>
      </w:tblGrid>
      <w:tr w:rsidR="00845A9A" w:rsidRPr="005705C1" w14:paraId="1D9B179F" w14:textId="77777777" w:rsidTr="00484B33">
        <w:tc>
          <w:tcPr>
            <w:tcW w:w="3192" w:type="dxa"/>
            <w:hideMark/>
          </w:tcPr>
          <w:p w14:paraId="2623929A" w14:textId="77777777" w:rsidR="00845A9A" w:rsidRPr="005705C1" w:rsidRDefault="00845A9A" w:rsidP="00484B33">
            <w:pPr>
              <w:rPr>
                <w:sz w:val="24"/>
                <w:szCs w:val="24"/>
              </w:rPr>
            </w:pPr>
            <w:r w:rsidRPr="005705C1">
              <w:rPr>
                <w:sz w:val="24"/>
                <w:szCs w:val="24"/>
              </w:rPr>
              <w:t>Iona Black</w:t>
            </w:r>
          </w:p>
          <w:p w14:paraId="3DBBEC65" w14:textId="77777777" w:rsidR="005705C1" w:rsidRPr="005705C1" w:rsidRDefault="005705C1" w:rsidP="00484B33">
            <w:pPr>
              <w:rPr>
                <w:sz w:val="24"/>
                <w:szCs w:val="24"/>
              </w:rPr>
            </w:pPr>
            <w:r w:rsidRPr="005705C1">
              <w:rPr>
                <w:sz w:val="24"/>
                <w:szCs w:val="24"/>
              </w:rPr>
              <w:t xml:space="preserve">Sandra J. </w:t>
            </w:r>
            <w:proofErr w:type="spellStart"/>
            <w:r w:rsidRPr="005705C1">
              <w:rPr>
                <w:sz w:val="24"/>
                <w:szCs w:val="24"/>
              </w:rPr>
              <w:t>Bonetti</w:t>
            </w:r>
            <w:proofErr w:type="spellEnd"/>
          </w:p>
          <w:p w14:paraId="6D68BF59" w14:textId="77777777" w:rsidR="00845A9A" w:rsidRPr="005705C1" w:rsidRDefault="00845A9A" w:rsidP="00484B33">
            <w:pPr>
              <w:rPr>
                <w:sz w:val="24"/>
                <w:szCs w:val="24"/>
              </w:rPr>
            </w:pPr>
            <w:r w:rsidRPr="005705C1">
              <w:rPr>
                <w:sz w:val="24"/>
                <w:szCs w:val="24"/>
              </w:rPr>
              <w:t xml:space="preserve">Simon G. </w:t>
            </w:r>
            <w:proofErr w:type="spellStart"/>
            <w:r w:rsidRPr="005705C1">
              <w:rPr>
                <w:sz w:val="24"/>
                <w:szCs w:val="24"/>
              </w:rPr>
              <w:t>Bott</w:t>
            </w:r>
            <w:proofErr w:type="spellEnd"/>
          </w:p>
          <w:p w14:paraId="66819F4F" w14:textId="77777777" w:rsidR="00845A9A" w:rsidRPr="005705C1" w:rsidRDefault="00845A9A" w:rsidP="00484B33">
            <w:pPr>
              <w:rPr>
                <w:sz w:val="24"/>
                <w:szCs w:val="24"/>
              </w:rPr>
            </w:pPr>
            <w:r w:rsidRPr="005705C1">
              <w:rPr>
                <w:sz w:val="24"/>
                <w:szCs w:val="24"/>
              </w:rPr>
              <w:t>Deborah H. Cook</w:t>
            </w:r>
          </w:p>
          <w:p w14:paraId="15C97BC9" w14:textId="77777777" w:rsidR="005705C1" w:rsidRPr="005705C1" w:rsidRDefault="005705C1" w:rsidP="00484B33">
            <w:pPr>
              <w:rPr>
                <w:sz w:val="24"/>
                <w:szCs w:val="24"/>
              </w:rPr>
            </w:pPr>
            <w:r w:rsidRPr="005705C1">
              <w:rPr>
                <w:sz w:val="24"/>
                <w:szCs w:val="24"/>
              </w:rPr>
              <w:t>Milagros Delgado</w:t>
            </w:r>
          </w:p>
        </w:tc>
        <w:tc>
          <w:tcPr>
            <w:tcW w:w="3192" w:type="dxa"/>
          </w:tcPr>
          <w:p w14:paraId="6D9E7894" w14:textId="77777777" w:rsidR="005705C1" w:rsidRPr="005705C1" w:rsidRDefault="005705C1" w:rsidP="00484B33">
            <w:pPr>
              <w:rPr>
                <w:sz w:val="24"/>
                <w:szCs w:val="24"/>
              </w:rPr>
            </w:pPr>
            <w:r w:rsidRPr="005705C1">
              <w:rPr>
                <w:sz w:val="24"/>
                <w:szCs w:val="24"/>
              </w:rPr>
              <w:t xml:space="preserve">Carmen V. Gauthier </w:t>
            </w:r>
          </w:p>
          <w:p w14:paraId="7384A632" w14:textId="77777777" w:rsidR="005705C1" w:rsidRPr="005705C1" w:rsidRDefault="005705C1" w:rsidP="00484B33">
            <w:pPr>
              <w:rPr>
                <w:sz w:val="24"/>
                <w:szCs w:val="24"/>
              </w:rPr>
            </w:pPr>
            <w:r w:rsidRPr="005705C1">
              <w:rPr>
                <w:sz w:val="24"/>
                <w:szCs w:val="24"/>
              </w:rPr>
              <w:t>Pamela K. Kerrigan</w:t>
            </w:r>
          </w:p>
          <w:p w14:paraId="42E8C3AD" w14:textId="77777777" w:rsidR="00845A9A" w:rsidRPr="005705C1" w:rsidRDefault="005705C1" w:rsidP="00484B33">
            <w:pPr>
              <w:rPr>
                <w:sz w:val="24"/>
                <w:szCs w:val="24"/>
              </w:rPr>
            </w:pPr>
            <w:r w:rsidRPr="005705C1">
              <w:rPr>
                <w:sz w:val="24"/>
                <w:szCs w:val="24"/>
              </w:rPr>
              <w:t>Matthew J. Mio</w:t>
            </w:r>
            <w:r w:rsidR="00845A9A" w:rsidRPr="005705C1">
              <w:rPr>
                <w:sz w:val="24"/>
                <w:szCs w:val="24"/>
              </w:rPr>
              <w:t xml:space="preserve"> </w:t>
            </w:r>
          </w:p>
          <w:p w14:paraId="76A792E5" w14:textId="77777777" w:rsidR="00845A9A" w:rsidRPr="005705C1" w:rsidRDefault="005705C1" w:rsidP="00484B33">
            <w:pPr>
              <w:rPr>
                <w:sz w:val="24"/>
                <w:szCs w:val="24"/>
                <w:lang w:val="sv-SE"/>
              </w:rPr>
            </w:pPr>
            <w:r w:rsidRPr="005705C1">
              <w:rPr>
                <w:sz w:val="24"/>
                <w:szCs w:val="24"/>
                <w:lang w:val="sv-SE"/>
              </w:rPr>
              <w:t>Joshua J. Pak</w:t>
            </w:r>
          </w:p>
          <w:p w14:paraId="15BB4D3C" w14:textId="77777777" w:rsidR="00845A9A" w:rsidRPr="005705C1" w:rsidRDefault="005705C1" w:rsidP="005705C1">
            <w:pPr>
              <w:rPr>
                <w:sz w:val="24"/>
                <w:szCs w:val="24"/>
              </w:rPr>
            </w:pPr>
            <w:r w:rsidRPr="005705C1">
              <w:rPr>
                <w:sz w:val="24"/>
                <w:szCs w:val="24"/>
              </w:rPr>
              <w:t>Jennifer B. Nielson</w:t>
            </w:r>
          </w:p>
        </w:tc>
        <w:tc>
          <w:tcPr>
            <w:tcW w:w="3192" w:type="dxa"/>
            <w:hideMark/>
          </w:tcPr>
          <w:p w14:paraId="4D8EBBF5" w14:textId="77777777" w:rsidR="00845A9A" w:rsidRPr="005705C1" w:rsidRDefault="005705C1" w:rsidP="00484B33">
            <w:pPr>
              <w:rPr>
                <w:sz w:val="24"/>
                <w:szCs w:val="24"/>
              </w:rPr>
            </w:pPr>
            <w:r w:rsidRPr="005705C1">
              <w:rPr>
                <w:sz w:val="24"/>
                <w:szCs w:val="24"/>
              </w:rPr>
              <w:t xml:space="preserve">Samuel </w:t>
            </w:r>
            <w:proofErr w:type="spellStart"/>
            <w:r w:rsidRPr="005705C1">
              <w:rPr>
                <w:sz w:val="24"/>
                <w:szCs w:val="24"/>
              </w:rPr>
              <w:t>Pazicni</w:t>
            </w:r>
            <w:proofErr w:type="spellEnd"/>
          </w:p>
          <w:p w14:paraId="77CD7294" w14:textId="77777777" w:rsidR="00845A9A" w:rsidRPr="005705C1" w:rsidRDefault="00845A9A" w:rsidP="00484B33">
            <w:pPr>
              <w:rPr>
                <w:sz w:val="24"/>
                <w:szCs w:val="24"/>
              </w:rPr>
            </w:pPr>
            <w:r w:rsidRPr="005705C1">
              <w:rPr>
                <w:sz w:val="24"/>
                <w:szCs w:val="24"/>
              </w:rPr>
              <w:t>Susan M. Shih</w:t>
            </w:r>
          </w:p>
          <w:p w14:paraId="1FB18A09" w14:textId="77777777" w:rsidR="00845A9A" w:rsidRPr="005705C1" w:rsidRDefault="00845A9A" w:rsidP="00484B33">
            <w:pPr>
              <w:rPr>
                <w:sz w:val="24"/>
                <w:szCs w:val="24"/>
              </w:rPr>
            </w:pPr>
            <w:r w:rsidRPr="005705C1">
              <w:rPr>
                <w:sz w:val="24"/>
                <w:szCs w:val="24"/>
              </w:rPr>
              <w:t>Kristine S. Smetana</w:t>
            </w:r>
          </w:p>
          <w:p w14:paraId="79092EE4" w14:textId="77777777" w:rsidR="00845A9A" w:rsidRPr="005705C1" w:rsidRDefault="00845A9A" w:rsidP="00484B33">
            <w:pPr>
              <w:rPr>
                <w:sz w:val="24"/>
                <w:szCs w:val="24"/>
              </w:rPr>
            </w:pPr>
            <w:r w:rsidRPr="005705C1">
              <w:rPr>
                <w:sz w:val="24"/>
                <w:szCs w:val="24"/>
              </w:rPr>
              <w:t>Donald J. Wink</w:t>
            </w:r>
          </w:p>
          <w:p w14:paraId="7058E6CC" w14:textId="77777777" w:rsidR="005705C1" w:rsidRPr="005705C1" w:rsidRDefault="005705C1" w:rsidP="00484B33">
            <w:pPr>
              <w:rPr>
                <w:sz w:val="24"/>
                <w:szCs w:val="24"/>
              </w:rPr>
            </w:pPr>
            <w:r w:rsidRPr="005705C1">
              <w:rPr>
                <w:sz w:val="24"/>
                <w:szCs w:val="24"/>
              </w:rPr>
              <w:t xml:space="preserve">Ellen J. </w:t>
            </w:r>
            <w:proofErr w:type="spellStart"/>
            <w:r w:rsidRPr="005705C1">
              <w:rPr>
                <w:sz w:val="24"/>
                <w:szCs w:val="24"/>
              </w:rPr>
              <w:t>Yezierski</w:t>
            </w:r>
            <w:proofErr w:type="spellEnd"/>
          </w:p>
        </w:tc>
      </w:tr>
    </w:tbl>
    <w:p w14:paraId="61E5FDCF" w14:textId="77777777" w:rsidR="00845A9A" w:rsidRPr="005705C1" w:rsidRDefault="00845A9A" w:rsidP="00845A9A">
      <w:pPr>
        <w:rPr>
          <w:sz w:val="24"/>
          <w:szCs w:val="24"/>
          <w:u w:val="single"/>
        </w:rPr>
      </w:pPr>
    </w:p>
    <w:p w14:paraId="4F46E03D" w14:textId="77777777" w:rsidR="00845A9A" w:rsidRPr="005705C1" w:rsidRDefault="00845A9A" w:rsidP="00845A9A">
      <w:pPr>
        <w:jc w:val="center"/>
        <w:rPr>
          <w:sz w:val="24"/>
          <w:szCs w:val="24"/>
          <w:u w:val="single"/>
        </w:rPr>
      </w:pPr>
      <w:r w:rsidRPr="005705C1">
        <w:rPr>
          <w:sz w:val="24"/>
          <w:szCs w:val="24"/>
          <w:u w:val="single"/>
        </w:rPr>
        <w:t>Associates</w:t>
      </w:r>
    </w:p>
    <w:tbl>
      <w:tblPr>
        <w:tblW w:w="0" w:type="auto"/>
        <w:tblLook w:val="04A0" w:firstRow="1" w:lastRow="0" w:firstColumn="1" w:lastColumn="0" w:noHBand="0" w:noVBand="1"/>
      </w:tblPr>
      <w:tblGrid>
        <w:gridCol w:w="2864"/>
        <w:gridCol w:w="2863"/>
        <w:gridCol w:w="2913"/>
      </w:tblGrid>
      <w:tr w:rsidR="00845A9A" w:rsidRPr="005705C1" w14:paraId="2B88CD03" w14:textId="77777777" w:rsidTr="00484B33">
        <w:tc>
          <w:tcPr>
            <w:tcW w:w="3192" w:type="dxa"/>
          </w:tcPr>
          <w:p w14:paraId="6D156F88" w14:textId="77777777" w:rsidR="00845A9A" w:rsidRPr="005705C1" w:rsidRDefault="00845A9A" w:rsidP="00484B33">
            <w:pPr>
              <w:rPr>
                <w:sz w:val="24"/>
                <w:szCs w:val="24"/>
              </w:rPr>
            </w:pPr>
            <w:r w:rsidRPr="005705C1">
              <w:rPr>
                <w:sz w:val="24"/>
                <w:szCs w:val="24"/>
              </w:rPr>
              <w:t>Jesse D. Bernstein</w:t>
            </w:r>
          </w:p>
          <w:p w14:paraId="6A649968" w14:textId="77777777" w:rsidR="00845A9A" w:rsidRPr="005705C1" w:rsidRDefault="00845A9A" w:rsidP="00484B33">
            <w:pPr>
              <w:rPr>
                <w:sz w:val="24"/>
                <w:szCs w:val="24"/>
              </w:rPr>
            </w:pPr>
            <w:r w:rsidRPr="005705C1">
              <w:rPr>
                <w:sz w:val="24"/>
                <w:szCs w:val="24"/>
              </w:rPr>
              <w:t>Jeremy Garritano</w:t>
            </w:r>
          </w:p>
          <w:p w14:paraId="305E254A" w14:textId="77777777" w:rsidR="005705C1" w:rsidRPr="005705C1" w:rsidRDefault="005705C1" w:rsidP="00484B33">
            <w:pPr>
              <w:rPr>
                <w:sz w:val="24"/>
                <w:szCs w:val="24"/>
              </w:rPr>
            </w:pPr>
            <w:proofErr w:type="spellStart"/>
            <w:r w:rsidRPr="005705C1">
              <w:rPr>
                <w:sz w:val="24"/>
                <w:szCs w:val="24"/>
              </w:rPr>
              <w:t>Meledath</w:t>
            </w:r>
            <w:proofErr w:type="spellEnd"/>
            <w:r w:rsidRPr="005705C1">
              <w:rPr>
                <w:sz w:val="24"/>
                <w:szCs w:val="24"/>
              </w:rPr>
              <w:t xml:space="preserve"> </w:t>
            </w:r>
            <w:proofErr w:type="spellStart"/>
            <w:r w:rsidRPr="005705C1">
              <w:rPr>
                <w:sz w:val="24"/>
                <w:szCs w:val="24"/>
              </w:rPr>
              <w:t>Govindan</w:t>
            </w:r>
            <w:proofErr w:type="spellEnd"/>
          </w:p>
          <w:p w14:paraId="26C9610D" w14:textId="77777777" w:rsidR="00845A9A" w:rsidRPr="005705C1" w:rsidRDefault="005705C1" w:rsidP="00484B33">
            <w:pPr>
              <w:rPr>
                <w:sz w:val="24"/>
                <w:szCs w:val="24"/>
              </w:rPr>
            </w:pPr>
            <w:r w:rsidRPr="005705C1">
              <w:rPr>
                <w:sz w:val="24"/>
                <w:szCs w:val="24"/>
              </w:rPr>
              <w:t>Teri Quinn Gray</w:t>
            </w:r>
          </w:p>
          <w:p w14:paraId="169CE90C" w14:textId="77777777" w:rsidR="00845A9A" w:rsidRPr="005705C1" w:rsidRDefault="00845A9A" w:rsidP="00484B33">
            <w:pPr>
              <w:rPr>
                <w:sz w:val="24"/>
                <w:szCs w:val="24"/>
              </w:rPr>
            </w:pPr>
          </w:p>
        </w:tc>
        <w:tc>
          <w:tcPr>
            <w:tcW w:w="3192" w:type="dxa"/>
            <w:hideMark/>
          </w:tcPr>
          <w:p w14:paraId="1CA5231D" w14:textId="77777777" w:rsidR="00845A9A" w:rsidRPr="005705C1" w:rsidRDefault="00845A9A" w:rsidP="00484B33">
            <w:pPr>
              <w:rPr>
                <w:sz w:val="24"/>
                <w:szCs w:val="24"/>
              </w:rPr>
            </w:pPr>
            <w:r w:rsidRPr="005705C1">
              <w:rPr>
                <w:sz w:val="24"/>
                <w:szCs w:val="24"/>
              </w:rPr>
              <w:t>Tracy A. Halmi</w:t>
            </w:r>
          </w:p>
          <w:p w14:paraId="0640DA64" w14:textId="77777777" w:rsidR="005705C1" w:rsidRPr="005705C1" w:rsidRDefault="005705C1" w:rsidP="00484B33">
            <w:pPr>
              <w:rPr>
                <w:sz w:val="24"/>
                <w:szCs w:val="24"/>
              </w:rPr>
            </w:pPr>
            <w:r w:rsidRPr="005705C1">
              <w:rPr>
                <w:sz w:val="24"/>
                <w:szCs w:val="24"/>
              </w:rPr>
              <w:t>Daniel King</w:t>
            </w:r>
          </w:p>
          <w:p w14:paraId="0106F36B" w14:textId="77777777" w:rsidR="00845A9A" w:rsidRPr="005705C1" w:rsidRDefault="005705C1" w:rsidP="00484B33">
            <w:pPr>
              <w:rPr>
                <w:sz w:val="24"/>
                <w:szCs w:val="24"/>
              </w:rPr>
            </w:pPr>
            <w:r w:rsidRPr="005705C1">
              <w:rPr>
                <w:sz w:val="24"/>
                <w:szCs w:val="24"/>
              </w:rPr>
              <w:t>Irvin J. Levy</w:t>
            </w:r>
          </w:p>
          <w:p w14:paraId="02B4EF1F" w14:textId="77777777" w:rsidR="00845A9A" w:rsidRPr="005705C1" w:rsidRDefault="00845A9A" w:rsidP="00484B33">
            <w:pPr>
              <w:rPr>
                <w:sz w:val="24"/>
                <w:szCs w:val="24"/>
              </w:rPr>
            </w:pPr>
            <w:r w:rsidRPr="005705C1">
              <w:rPr>
                <w:sz w:val="24"/>
                <w:szCs w:val="24"/>
              </w:rPr>
              <w:t>Jane Nagurney</w:t>
            </w:r>
          </w:p>
          <w:p w14:paraId="724621EC" w14:textId="77777777" w:rsidR="00845A9A" w:rsidRPr="005705C1" w:rsidRDefault="00845A9A" w:rsidP="00484B33">
            <w:pPr>
              <w:rPr>
                <w:sz w:val="24"/>
                <w:szCs w:val="24"/>
              </w:rPr>
            </w:pPr>
          </w:p>
        </w:tc>
        <w:tc>
          <w:tcPr>
            <w:tcW w:w="3192" w:type="dxa"/>
            <w:hideMark/>
          </w:tcPr>
          <w:p w14:paraId="07903FC7" w14:textId="77777777" w:rsidR="00845A9A" w:rsidRPr="005705C1" w:rsidRDefault="005705C1" w:rsidP="00484B33">
            <w:pPr>
              <w:rPr>
                <w:sz w:val="24"/>
                <w:szCs w:val="24"/>
              </w:rPr>
            </w:pPr>
            <w:r w:rsidRPr="005705C1">
              <w:rPr>
                <w:sz w:val="24"/>
                <w:szCs w:val="24"/>
              </w:rPr>
              <w:t xml:space="preserve">Mary Kay </w:t>
            </w:r>
            <w:proofErr w:type="spellStart"/>
            <w:r w:rsidRPr="005705C1">
              <w:rPr>
                <w:sz w:val="24"/>
                <w:szCs w:val="24"/>
              </w:rPr>
              <w:t>Orgill</w:t>
            </w:r>
            <w:proofErr w:type="spellEnd"/>
          </w:p>
          <w:p w14:paraId="43EB62C6" w14:textId="77777777" w:rsidR="00845A9A" w:rsidRPr="005705C1" w:rsidRDefault="005705C1" w:rsidP="00484B33">
            <w:pPr>
              <w:rPr>
                <w:sz w:val="24"/>
                <w:szCs w:val="24"/>
              </w:rPr>
            </w:pPr>
            <w:r w:rsidRPr="005705C1">
              <w:rPr>
                <w:sz w:val="24"/>
                <w:szCs w:val="24"/>
              </w:rPr>
              <w:t>Sarah S. Preston</w:t>
            </w:r>
          </w:p>
          <w:p w14:paraId="38392996" w14:textId="77777777" w:rsidR="00845A9A" w:rsidRPr="005705C1" w:rsidRDefault="00845A9A" w:rsidP="00484B33">
            <w:pPr>
              <w:rPr>
                <w:sz w:val="24"/>
                <w:szCs w:val="24"/>
              </w:rPr>
            </w:pPr>
            <w:r w:rsidRPr="005705C1">
              <w:rPr>
                <w:sz w:val="24"/>
                <w:szCs w:val="24"/>
              </w:rPr>
              <w:t>Danae R. Quirk Dorr</w:t>
            </w:r>
          </w:p>
          <w:p w14:paraId="03FD294D" w14:textId="77777777" w:rsidR="005705C1" w:rsidRPr="005705C1" w:rsidRDefault="005705C1" w:rsidP="00484B33">
            <w:pPr>
              <w:rPr>
                <w:sz w:val="24"/>
                <w:szCs w:val="24"/>
              </w:rPr>
            </w:pPr>
            <w:r w:rsidRPr="005705C1">
              <w:rPr>
                <w:sz w:val="24"/>
                <w:szCs w:val="24"/>
              </w:rPr>
              <w:t xml:space="preserve">Mary C. </w:t>
            </w:r>
            <w:proofErr w:type="spellStart"/>
            <w:r w:rsidRPr="005705C1">
              <w:rPr>
                <w:sz w:val="24"/>
                <w:szCs w:val="24"/>
              </w:rPr>
              <w:t>Roslonowski</w:t>
            </w:r>
            <w:proofErr w:type="spellEnd"/>
          </w:p>
          <w:p w14:paraId="22261F3B" w14:textId="77777777" w:rsidR="00845A9A" w:rsidRPr="005705C1" w:rsidRDefault="00845A9A" w:rsidP="00484B33">
            <w:pPr>
              <w:rPr>
                <w:sz w:val="24"/>
                <w:szCs w:val="24"/>
              </w:rPr>
            </w:pPr>
          </w:p>
        </w:tc>
      </w:tr>
    </w:tbl>
    <w:p w14:paraId="3A2DB6DE" w14:textId="77777777" w:rsidR="00845A9A" w:rsidRPr="005705C1" w:rsidRDefault="00845A9A" w:rsidP="00845A9A">
      <w:pPr>
        <w:jc w:val="center"/>
        <w:rPr>
          <w:sz w:val="24"/>
          <w:szCs w:val="24"/>
          <w:u w:val="single"/>
        </w:rPr>
      </w:pPr>
      <w:r w:rsidRPr="005705C1">
        <w:rPr>
          <w:sz w:val="24"/>
          <w:szCs w:val="24"/>
          <w:u w:val="single"/>
        </w:rPr>
        <w:t>Consultants</w:t>
      </w:r>
    </w:p>
    <w:tbl>
      <w:tblPr>
        <w:tblW w:w="0" w:type="auto"/>
        <w:tblLook w:val="04A0" w:firstRow="1" w:lastRow="0" w:firstColumn="1" w:lastColumn="0" w:noHBand="0" w:noVBand="1"/>
      </w:tblPr>
      <w:tblGrid>
        <w:gridCol w:w="2888"/>
        <w:gridCol w:w="2870"/>
        <w:gridCol w:w="2882"/>
      </w:tblGrid>
      <w:tr w:rsidR="00845A9A" w:rsidRPr="005705C1" w14:paraId="5ACC8ED5" w14:textId="77777777" w:rsidTr="00484B33">
        <w:tc>
          <w:tcPr>
            <w:tcW w:w="3192" w:type="dxa"/>
          </w:tcPr>
          <w:p w14:paraId="06CD4722" w14:textId="77777777" w:rsidR="00845A9A" w:rsidRPr="005705C1" w:rsidRDefault="00845A9A" w:rsidP="005705C1">
            <w:pPr>
              <w:rPr>
                <w:sz w:val="24"/>
                <w:szCs w:val="24"/>
              </w:rPr>
            </w:pPr>
            <w:r w:rsidRPr="005705C1">
              <w:rPr>
                <w:sz w:val="24"/>
                <w:szCs w:val="24"/>
              </w:rPr>
              <w:t>Michael R. Adams</w:t>
            </w:r>
          </w:p>
        </w:tc>
        <w:tc>
          <w:tcPr>
            <w:tcW w:w="3192" w:type="dxa"/>
            <w:hideMark/>
          </w:tcPr>
          <w:p w14:paraId="0C2E86B9" w14:textId="77777777" w:rsidR="00845A9A" w:rsidRPr="005705C1" w:rsidRDefault="005705C1" w:rsidP="00484B33">
            <w:pPr>
              <w:rPr>
                <w:sz w:val="24"/>
                <w:szCs w:val="24"/>
              </w:rPr>
            </w:pPr>
            <w:r w:rsidRPr="005705C1">
              <w:rPr>
                <w:sz w:val="24"/>
                <w:szCs w:val="24"/>
              </w:rPr>
              <w:t>Cheryl B. Frech</w:t>
            </w:r>
          </w:p>
        </w:tc>
        <w:tc>
          <w:tcPr>
            <w:tcW w:w="3192" w:type="dxa"/>
            <w:hideMark/>
          </w:tcPr>
          <w:p w14:paraId="340FA366" w14:textId="77777777" w:rsidR="00845A9A" w:rsidRDefault="005705C1" w:rsidP="00484B33">
            <w:pPr>
              <w:rPr>
                <w:sz w:val="24"/>
                <w:szCs w:val="24"/>
              </w:rPr>
            </w:pPr>
            <w:r w:rsidRPr="005705C1">
              <w:rPr>
                <w:sz w:val="24"/>
                <w:szCs w:val="24"/>
              </w:rPr>
              <w:t xml:space="preserve">Norbert J. </w:t>
            </w:r>
            <w:proofErr w:type="spellStart"/>
            <w:r w:rsidRPr="005705C1">
              <w:rPr>
                <w:sz w:val="24"/>
                <w:szCs w:val="24"/>
              </w:rPr>
              <w:t>Pienta</w:t>
            </w:r>
            <w:proofErr w:type="spellEnd"/>
          </w:p>
          <w:p w14:paraId="272059C0" w14:textId="77777777" w:rsidR="00BB44B0" w:rsidRDefault="00BB44B0" w:rsidP="00484B33">
            <w:pPr>
              <w:rPr>
                <w:sz w:val="24"/>
                <w:szCs w:val="24"/>
              </w:rPr>
            </w:pPr>
          </w:p>
          <w:p w14:paraId="6FF3107D" w14:textId="56FC4643" w:rsidR="00BB44B0" w:rsidRPr="005705C1" w:rsidRDefault="00BB44B0" w:rsidP="00484B33">
            <w:pPr>
              <w:rPr>
                <w:sz w:val="24"/>
                <w:szCs w:val="24"/>
              </w:rPr>
            </w:pPr>
          </w:p>
        </w:tc>
      </w:tr>
    </w:tbl>
    <w:p w14:paraId="7490724B" w14:textId="7A5F6F0C" w:rsidR="00845A9A" w:rsidRPr="00BA1380" w:rsidRDefault="00BB44B0" w:rsidP="00BB44B0">
      <w:pPr>
        <w:jc w:val="center"/>
        <w:rPr>
          <w:sz w:val="24"/>
          <w:szCs w:val="24"/>
        </w:rPr>
      </w:pPr>
      <w:r>
        <w:rPr>
          <w:sz w:val="24"/>
          <w:szCs w:val="24"/>
        </w:rPr>
        <w:t xml:space="preserve">LaTrease Garrison, staff </w:t>
      </w:r>
      <w:proofErr w:type="spellStart"/>
      <w:r>
        <w:rPr>
          <w:sz w:val="24"/>
          <w:szCs w:val="24"/>
        </w:rPr>
        <w:t>liasion</w:t>
      </w:r>
      <w:proofErr w:type="spellEnd"/>
    </w:p>
    <w:sectPr w:rsidR="00845A9A" w:rsidRPr="00BA1380" w:rsidSect="00BE2B77">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7D1A"/>
    <w:multiLevelType w:val="hybridMultilevel"/>
    <w:tmpl w:val="8F52D1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A5"/>
    <w:rsid w:val="000211D3"/>
    <w:rsid w:val="00021469"/>
    <w:rsid w:val="00033FFB"/>
    <w:rsid w:val="0006602E"/>
    <w:rsid w:val="000808E0"/>
    <w:rsid w:val="00084970"/>
    <w:rsid w:val="000A3A03"/>
    <w:rsid w:val="000B01F1"/>
    <w:rsid w:val="000D1377"/>
    <w:rsid w:val="000F3A75"/>
    <w:rsid w:val="00100DED"/>
    <w:rsid w:val="00150C5F"/>
    <w:rsid w:val="001666CA"/>
    <w:rsid w:val="00177329"/>
    <w:rsid w:val="00182FAE"/>
    <w:rsid w:val="001B64AD"/>
    <w:rsid w:val="001B7EBA"/>
    <w:rsid w:val="001C0EB3"/>
    <w:rsid w:val="001D0D5C"/>
    <w:rsid w:val="001E7A28"/>
    <w:rsid w:val="00221733"/>
    <w:rsid w:val="0022771B"/>
    <w:rsid w:val="002A5EE2"/>
    <w:rsid w:val="002B3857"/>
    <w:rsid w:val="002B6C71"/>
    <w:rsid w:val="003006D8"/>
    <w:rsid w:val="003A6B3A"/>
    <w:rsid w:val="003D0647"/>
    <w:rsid w:val="004217F1"/>
    <w:rsid w:val="00430DD3"/>
    <w:rsid w:val="00481135"/>
    <w:rsid w:val="004E1368"/>
    <w:rsid w:val="00514F71"/>
    <w:rsid w:val="0055075D"/>
    <w:rsid w:val="00561295"/>
    <w:rsid w:val="00564573"/>
    <w:rsid w:val="00566BA5"/>
    <w:rsid w:val="005705C1"/>
    <w:rsid w:val="00576614"/>
    <w:rsid w:val="005C4DE9"/>
    <w:rsid w:val="005F40B5"/>
    <w:rsid w:val="00612A3C"/>
    <w:rsid w:val="006243CB"/>
    <w:rsid w:val="00634138"/>
    <w:rsid w:val="00680544"/>
    <w:rsid w:val="006A5366"/>
    <w:rsid w:val="006C32C4"/>
    <w:rsid w:val="006D14FE"/>
    <w:rsid w:val="006F7EFE"/>
    <w:rsid w:val="007440C8"/>
    <w:rsid w:val="007C0496"/>
    <w:rsid w:val="007F05F3"/>
    <w:rsid w:val="00815E99"/>
    <w:rsid w:val="0083676C"/>
    <w:rsid w:val="0084402C"/>
    <w:rsid w:val="00844802"/>
    <w:rsid w:val="00845A9A"/>
    <w:rsid w:val="00866D8C"/>
    <w:rsid w:val="008A2B0C"/>
    <w:rsid w:val="008A3549"/>
    <w:rsid w:val="008A632E"/>
    <w:rsid w:val="008D142E"/>
    <w:rsid w:val="008F399C"/>
    <w:rsid w:val="009300A5"/>
    <w:rsid w:val="009307CF"/>
    <w:rsid w:val="0098278B"/>
    <w:rsid w:val="009C4995"/>
    <w:rsid w:val="009E48C1"/>
    <w:rsid w:val="009F3B7E"/>
    <w:rsid w:val="00A127A9"/>
    <w:rsid w:val="00A367BC"/>
    <w:rsid w:val="00A374CD"/>
    <w:rsid w:val="00A439EE"/>
    <w:rsid w:val="00A61A94"/>
    <w:rsid w:val="00A65126"/>
    <w:rsid w:val="00A732AF"/>
    <w:rsid w:val="00A73B29"/>
    <w:rsid w:val="00AF0720"/>
    <w:rsid w:val="00B83D9F"/>
    <w:rsid w:val="00B910B9"/>
    <w:rsid w:val="00BA1380"/>
    <w:rsid w:val="00BB44B0"/>
    <w:rsid w:val="00BC148F"/>
    <w:rsid w:val="00BD2CD2"/>
    <w:rsid w:val="00BE2B77"/>
    <w:rsid w:val="00C149B2"/>
    <w:rsid w:val="00C403A1"/>
    <w:rsid w:val="00C54AD3"/>
    <w:rsid w:val="00C552B3"/>
    <w:rsid w:val="00C70AB5"/>
    <w:rsid w:val="00CA00A4"/>
    <w:rsid w:val="00D03480"/>
    <w:rsid w:val="00D32BAA"/>
    <w:rsid w:val="00D671D9"/>
    <w:rsid w:val="00D747E7"/>
    <w:rsid w:val="00D92E96"/>
    <w:rsid w:val="00DA5388"/>
    <w:rsid w:val="00DB4FC7"/>
    <w:rsid w:val="00DC58D9"/>
    <w:rsid w:val="00DF227D"/>
    <w:rsid w:val="00DF6C59"/>
    <w:rsid w:val="00E36AE6"/>
    <w:rsid w:val="00EC146D"/>
    <w:rsid w:val="00EC7871"/>
    <w:rsid w:val="00EE0685"/>
    <w:rsid w:val="00F43503"/>
    <w:rsid w:val="00F911BD"/>
    <w:rsid w:val="00FB18CA"/>
    <w:rsid w:val="00FB751E"/>
    <w:rsid w:val="00FC0F4F"/>
    <w:rsid w:val="00FD4117"/>
    <w:rsid w:val="00FE302E"/>
    <w:rsid w:val="00FE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8320"/>
  <w15:docId w15:val="{E346D266-51DB-4990-8939-D739D66B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7CF"/>
    <w:rPr>
      <w:rFonts w:ascii="Times New Roman" w:eastAsia="Times New Roman" w:hAnsi="Times New Roman" w:cs="Times New Roman"/>
      <w:sz w:val="20"/>
      <w:szCs w:val="20"/>
    </w:rPr>
  </w:style>
  <w:style w:type="paragraph" w:styleId="Heading3">
    <w:name w:val="heading 3"/>
    <w:basedOn w:val="Normal"/>
    <w:next w:val="Normal"/>
    <w:link w:val="Heading3Char"/>
    <w:qFormat/>
    <w:rsid w:val="009307CF"/>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07CF"/>
    <w:rPr>
      <w:rFonts w:ascii="Times New Roman" w:eastAsia="Times New Roman" w:hAnsi="Times New Roman" w:cs="Times New Roman"/>
      <w:sz w:val="24"/>
      <w:szCs w:val="20"/>
      <w:u w:val="single"/>
    </w:rPr>
  </w:style>
  <w:style w:type="paragraph" w:styleId="Title">
    <w:name w:val="Title"/>
    <w:basedOn w:val="Normal"/>
    <w:link w:val="TitleChar"/>
    <w:qFormat/>
    <w:rsid w:val="009307CF"/>
    <w:pPr>
      <w:jc w:val="center"/>
    </w:pPr>
    <w:rPr>
      <w:sz w:val="24"/>
    </w:rPr>
  </w:style>
  <w:style w:type="character" w:customStyle="1" w:styleId="TitleChar">
    <w:name w:val="Title Char"/>
    <w:basedOn w:val="DefaultParagraphFont"/>
    <w:link w:val="Title"/>
    <w:rsid w:val="009307CF"/>
    <w:rPr>
      <w:rFonts w:ascii="Times New Roman" w:eastAsia="Times New Roman" w:hAnsi="Times New Roman" w:cs="Times New Roman"/>
      <w:sz w:val="24"/>
      <w:szCs w:val="20"/>
    </w:rPr>
  </w:style>
  <w:style w:type="paragraph" w:styleId="List2">
    <w:name w:val="List 2"/>
    <w:basedOn w:val="Normal"/>
    <w:rsid w:val="0098278B"/>
    <w:pPr>
      <w:ind w:left="720" w:hanging="360"/>
    </w:pPr>
    <w:rPr>
      <w:sz w:val="24"/>
      <w:szCs w:val="24"/>
    </w:rPr>
  </w:style>
  <w:style w:type="paragraph" w:styleId="ListParagraph">
    <w:name w:val="List Paragraph"/>
    <w:basedOn w:val="Normal"/>
    <w:uiPriority w:val="34"/>
    <w:qFormat/>
    <w:rsid w:val="00564573"/>
    <w:pPr>
      <w:ind w:left="720"/>
      <w:contextualSpacing/>
    </w:pPr>
    <w:rPr>
      <w:rFonts w:ascii="Arial" w:hAnsi="Arial"/>
      <w:szCs w:val="24"/>
    </w:rPr>
  </w:style>
  <w:style w:type="character" w:styleId="Hyperlink">
    <w:name w:val="Hyperlink"/>
    <w:basedOn w:val="DefaultParagraphFont"/>
    <w:uiPriority w:val="99"/>
    <w:unhideWhenUsed/>
    <w:rsid w:val="00C54AD3"/>
    <w:rPr>
      <w:color w:val="0000FF"/>
      <w:u w:val="single"/>
    </w:rPr>
  </w:style>
  <w:style w:type="paragraph" w:styleId="BalloonText">
    <w:name w:val="Balloon Text"/>
    <w:basedOn w:val="Normal"/>
    <w:link w:val="BalloonTextChar"/>
    <w:uiPriority w:val="99"/>
    <w:semiHidden/>
    <w:unhideWhenUsed/>
    <w:rsid w:val="00BA1380"/>
    <w:rPr>
      <w:rFonts w:ascii="Tahoma" w:hAnsi="Tahoma" w:cs="Tahoma"/>
      <w:sz w:val="16"/>
      <w:szCs w:val="16"/>
    </w:rPr>
  </w:style>
  <w:style w:type="character" w:customStyle="1" w:styleId="BalloonTextChar">
    <w:name w:val="Balloon Text Char"/>
    <w:basedOn w:val="DefaultParagraphFont"/>
    <w:link w:val="BalloonText"/>
    <w:uiPriority w:val="99"/>
    <w:semiHidden/>
    <w:rsid w:val="00BA13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00DED"/>
    <w:rPr>
      <w:sz w:val="16"/>
      <w:szCs w:val="16"/>
    </w:rPr>
  </w:style>
  <w:style w:type="paragraph" w:styleId="CommentText">
    <w:name w:val="annotation text"/>
    <w:basedOn w:val="Normal"/>
    <w:link w:val="CommentTextChar"/>
    <w:uiPriority w:val="99"/>
    <w:semiHidden/>
    <w:unhideWhenUsed/>
    <w:rsid w:val="00100DED"/>
  </w:style>
  <w:style w:type="character" w:customStyle="1" w:styleId="CommentTextChar">
    <w:name w:val="Comment Text Char"/>
    <w:basedOn w:val="DefaultParagraphFont"/>
    <w:link w:val="CommentText"/>
    <w:uiPriority w:val="99"/>
    <w:semiHidden/>
    <w:rsid w:val="00100D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0DED"/>
    <w:rPr>
      <w:b/>
      <w:bCs/>
    </w:rPr>
  </w:style>
  <w:style w:type="character" w:customStyle="1" w:styleId="CommentSubjectChar">
    <w:name w:val="Comment Subject Char"/>
    <w:basedOn w:val="CommentTextChar"/>
    <w:link w:val="CommentSubject"/>
    <w:uiPriority w:val="99"/>
    <w:semiHidden/>
    <w:rsid w:val="00100DE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03480"/>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B83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78761">
      <w:bodyDiv w:val="1"/>
      <w:marLeft w:val="0"/>
      <w:marRight w:val="0"/>
      <w:marTop w:val="0"/>
      <w:marBottom w:val="0"/>
      <w:divBdr>
        <w:top w:val="none" w:sz="0" w:space="0" w:color="auto"/>
        <w:left w:val="none" w:sz="0" w:space="0" w:color="auto"/>
        <w:bottom w:val="none" w:sz="0" w:space="0" w:color="auto"/>
        <w:right w:val="none" w:sz="0" w:space="0" w:color="auto"/>
      </w:divBdr>
    </w:div>
    <w:div w:id="600338937">
      <w:bodyDiv w:val="1"/>
      <w:marLeft w:val="0"/>
      <w:marRight w:val="0"/>
      <w:marTop w:val="0"/>
      <w:marBottom w:val="0"/>
      <w:divBdr>
        <w:top w:val="none" w:sz="0" w:space="0" w:color="auto"/>
        <w:left w:val="none" w:sz="0" w:space="0" w:color="auto"/>
        <w:bottom w:val="none" w:sz="0" w:space="0" w:color="auto"/>
        <w:right w:val="none" w:sz="0" w:space="0" w:color="auto"/>
      </w:divBdr>
    </w:div>
    <w:div w:id="667826746">
      <w:bodyDiv w:val="1"/>
      <w:marLeft w:val="0"/>
      <w:marRight w:val="0"/>
      <w:marTop w:val="0"/>
      <w:marBottom w:val="0"/>
      <w:divBdr>
        <w:top w:val="none" w:sz="0" w:space="0" w:color="auto"/>
        <w:left w:val="none" w:sz="0" w:space="0" w:color="auto"/>
        <w:bottom w:val="none" w:sz="0" w:space="0" w:color="auto"/>
        <w:right w:val="none" w:sz="0" w:space="0" w:color="auto"/>
      </w:divBdr>
    </w:div>
    <w:div w:id="932862867">
      <w:bodyDiv w:val="1"/>
      <w:marLeft w:val="0"/>
      <w:marRight w:val="0"/>
      <w:marTop w:val="0"/>
      <w:marBottom w:val="0"/>
      <w:divBdr>
        <w:top w:val="none" w:sz="0" w:space="0" w:color="auto"/>
        <w:left w:val="none" w:sz="0" w:space="0" w:color="auto"/>
        <w:bottom w:val="none" w:sz="0" w:space="0" w:color="auto"/>
        <w:right w:val="none" w:sz="0" w:space="0" w:color="auto"/>
      </w:divBdr>
    </w:div>
    <w:div w:id="1064067144">
      <w:bodyDiv w:val="1"/>
      <w:marLeft w:val="0"/>
      <w:marRight w:val="0"/>
      <w:marTop w:val="0"/>
      <w:marBottom w:val="0"/>
      <w:divBdr>
        <w:top w:val="none" w:sz="0" w:space="0" w:color="auto"/>
        <w:left w:val="none" w:sz="0" w:space="0" w:color="auto"/>
        <w:bottom w:val="none" w:sz="0" w:space="0" w:color="auto"/>
        <w:right w:val="none" w:sz="0" w:space="0" w:color="auto"/>
      </w:divBdr>
    </w:div>
    <w:div w:id="1429808840">
      <w:bodyDiv w:val="1"/>
      <w:marLeft w:val="0"/>
      <w:marRight w:val="0"/>
      <w:marTop w:val="0"/>
      <w:marBottom w:val="0"/>
      <w:divBdr>
        <w:top w:val="none" w:sz="0" w:space="0" w:color="auto"/>
        <w:left w:val="none" w:sz="0" w:space="0" w:color="auto"/>
        <w:bottom w:val="none" w:sz="0" w:space="0" w:color="auto"/>
        <w:right w:val="none" w:sz="0" w:space="0" w:color="auto"/>
      </w:divBdr>
    </w:div>
    <w:div w:id="20058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s.org/C2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s.org/mshsguidelin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A5C4-3FC3-490A-9F1A-73719942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Kirchhoff</dc:creator>
  <cp:lastModifiedBy>Joan Ogburn-Hyson</cp:lastModifiedBy>
  <cp:revision>2</cp:revision>
  <cp:lastPrinted>2017-02-02T20:48:00Z</cp:lastPrinted>
  <dcterms:created xsi:type="dcterms:W3CDTF">2018-10-24T21:00:00Z</dcterms:created>
  <dcterms:modified xsi:type="dcterms:W3CDTF">2018-10-24T21:00:00Z</dcterms:modified>
</cp:coreProperties>
</file>