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56C6" w14:textId="77777777" w:rsidR="00BC12CB" w:rsidRDefault="00000000">
      <w:pPr>
        <w:spacing w:after="0"/>
        <w:jc w:val="center"/>
      </w:pPr>
      <w:bookmarkStart w:id="0" w:name="_heading=h.gjdgxs" w:colFirst="0" w:colLast="0"/>
      <w:bookmarkEnd w:id="0"/>
      <w:r>
        <w:rPr>
          <w:noProof/>
        </w:rPr>
        <w:drawing>
          <wp:inline distT="0" distB="0" distL="0" distR="0" wp14:anchorId="0A47369E" wp14:editId="6906F402">
            <wp:extent cx="6541522" cy="1208842"/>
            <wp:effectExtent l="0" t="0" r="0" b="0"/>
            <wp:docPr id="219"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9"/>
                    <a:srcRect/>
                    <a:stretch>
                      <a:fillRect/>
                    </a:stretch>
                  </pic:blipFill>
                  <pic:spPr>
                    <a:xfrm>
                      <a:off x="0" y="0"/>
                      <a:ext cx="6541522" cy="1208842"/>
                    </a:xfrm>
                    <a:prstGeom prst="rect">
                      <a:avLst/>
                    </a:prstGeom>
                    <a:ln/>
                  </pic:spPr>
                </pic:pic>
              </a:graphicData>
            </a:graphic>
          </wp:inline>
        </w:drawing>
      </w:r>
    </w:p>
    <w:p w14:paraId="4177C8DD" w14:textId="77777777" w:rsidR="00BC12CB" w:rsidRDefault="00BC12CB">
      <w:pPr>
        <w:spacing w:after="0"/>
        <w:jc w:val="center"/>
        <w:rPr>
          <w:b/>
          <w:color w:val="625371"/>
          <w:sz w:val="40"/>
          <w:szCs w:val="40"/>
        </w:rPr>
      </w:pPr>
    </w:p>
    <w:p w14:paraId="2B61A572" w14:textId="77777777" w:rsidR="00BC12CB" w:rsidRDefault="00000000">
      <w:pPr>
        <w:spacing w:after="0"/>
        <w:jc w:val="center"/>
        <w:rPr>
          <w:b/>
          <w:color w:val="C63A2B"/>
          <w:sz w:val="72"/>
          <w:szCs w:val="72"/>
        </w:rPr>
      </w:pPr>
      <w:r>
        <w:rPr>
          <w:b/>
          <w:color w:val="625371"/>
          <w:sz w:val="72"/>
          <w:szCs w:val="72"/>
        </w:rPr>
        <w:t>Teacher’s Guide</w:t>
      </w:r>
    </w:p>
    <w:p w14:paraId="5C14D41D" w14:textId="77777777" w:rsidR="00BC12CB" w:rsidRDefault="00BC12CB">
      <w:pPr>
        <w:spacing w:after="0"/>
        <w:jc w:val="center"/>
        <w:rPr>
          <w:b/>
          <w:color w:val="C63A2B"/>
          <w:sz w:val="20"/>
          <w:szCs w:val="20"/>
        </w:rPr>
      </w:pPr>
    </w:p>
    <w:p w14:paraId="261A443D" w14:textId="77777777" w:rsidR="00BC12CB" w:rsidRDefault="00000000">
      <w:pPr>
        <w:spacing w:after="0"/>
        <w:jc w:val="center"/>
        <w:rPr>
          <w:b/>
          <w:sz w:val="52"/>
          <w:szCs w:val="52"/>
        </w:rPr>
      </w:pPr>
      <w:r>
        <w:rPr>
          <w:b/>
          <w:sz w:val="52"/>
          <w:szCs w:val="52"/>
        </w:rPr>
        <w:t>From Pond Scum to Product</w:t>
      </w:r>
    </w:p>
    <w:p w14:paraId="58B89A9F" w14:textId="77777777" w:rsidR="00BC12CB" w:rsidRDefault="00BC12CB">
      <w:pPr>
        <w:spacing w:after="0"/>
        <w:jc w:val="center"/>
        <w:rPr>
          <w:b/>
          <w:color w:val="FF0000"/>
          <w:sz w:val="20"/>
          <w:szCs w:val="20"/>
        </w:rPr>
      </w:pPr>
    </w:p>
    <w:p w14:paraId="3D10A406" w14:textId="77777777" w:rsidR="00BC12CB" w:rsidRDefault="00000000">
      <w:pPr>
        <w:spacing w:after="0"/>
        <w:jc w:val="center"/>
        <w:rPr>
          <w:sz w:val="30"/>
          <w:szCs w:val="30"/>
        </w:rPr>
      </w:pPr>
      <w:r>
        <w:rPr>
          <w:b/>
          <w:i/>
          <w:sz w:val="52"/>
          <w:szCs w:val="52"/>
        </w:rPr>
        <w:t>April</w:t>
      </w:r>
      <w:r>
        <w:rPr>
          <w:b/>
          <w:i/>
          <w:noProof/>
          <w:color w:val="FF0000"/>
          <w:sz w:val="52"/>
          <w:szCs w:val="52"/>
        </w:rPr>
        <mc:AlternateContent>
          <mc:Choice Requires="wpg">
            <w:drawing>
              <wp:anchor distT="0" distB="0" distL="0" distR="0" simplePos="0" relativeHeight="251658240" behindDoc="1" locked="0" layoutInCell="1" hidden="0" allowOverlap="1" wp14:anchorId="4ACBDBCC" wp14:editId="09BC109B">
                <wp:simplePos x="0" y="0"/>
                <wp:positionH relativeFrom="margin">
                  <wp:posOffset>-561963</wp:posOffset>
                </wp:positionH>
                <wp:positionV relativeFrom="margin">
                  <wp:posOffset>3711955</wp:posOffset>
                </wp:positionV>
                <wp:extent cx="7528560" cy="4738444"/>
                <wp:effectExtent l="0" t="0" r="0" b="0"/>
                <wp:wrapNone/>
                <wp:docPr id="213" name="Rectangle 21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D71650E"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-561963</wp:posOffset>
                </wp:positionH>
                <wp:positionV relativeFrom="margin">
                  <wp:posOffset>3711955</wp:posOffset>
                </wp:positionV>
                <wp:extent cx="7528560" cy="4738444"/>
                <wp:effectExtent b="0" l="0" r="0" t="0"/>
                <wp:wrapNone/>
                <wp:docPr id="213"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7528560" cy="4738444"/>
                        </a:xfrm>
                        <a:prstGeom prst="rect"/>
                        <a:ln/>
                      </pic:spPr>
                    </pic:pic>
                  </a:graphicData>
                </a:graphic>
              </wp:anchor>
            </w:drawing>
          </mc:Fallback>
        </mc:AlternateContent>
      </w:r>
      <w:r>
        <w:rPr>
          <w:b/>
          <w:i/>
          <w:sz w:val="52"/>
          <w:szCs w:val="52"/>
        </w:rPr>
        <w:t xml:space="preserve"> 2023</w:t>
      </w:r>
    </w:p>
    <w:p w14:paraId="427140FD" w14:textId="77777777" w:rsidR="00BC12CB" w:rsidRDefault="00BC12CB"/>
    <w:p w14:paraId="0DD6F657" w14:textId="77777777" w:rsidR="00BC12CB" w:rsidRDefault="00BC12CB"/>
    <w:p w14:paraId="0AB52593" w14:textId="77777777" w:rsidR="00BC12CB" w:rsidRDefault="00BC12CB"/>
    <w:p w14:paraId="626F3431" w14:textId="77777777" w:rsidR="00BC12CB" w:rsidRDefault="00000000">
      <w:pPr>
        <w:spacing w:after="240"/>
        <w:jc w:val="center"/>
        <w:rPr>
          <w:b/>
          <w:sz w:val="44"/>
          <w:szCs w:val="44"/>
        </w:rPr>
      </w:pPr>
      <w:r>
        <w:rPr>
          <w:b/>
          <w:sz w:val="44"/>
          <w:szCs w:val="44"/>
        </w:rPr>
        <w:t>Table of Contents</w:t>
      </w:r>
    </w:p>
    <w:p w14:paraId="5F323A0E" w14:textId="6C77F3B8" w:rsidR="00BC12CB" w:rsidRDefault="00000000">
      <w:pPr>
        <w:tabs>
          <w:tab w:val="right" w:pos="9360"/>
        </w:tabs>
        <w:spacing w:before="200" w:after="0" w:line="276" w:lineRule="auto"/>
        <w:ind w:left="720"/>
        <w:rPr>
          <w:rFonts w:ascii="Arial" w:eastAsia="Arial" w:hAnsi="Arial" w:cs="Arial"/>
          <w:b/>
          <w:i/>
          <w:sz w:val="32"/>
          <w:szCs w:val="32"/>
        </w:rPr>
      </w:pPr>
      <w:hyperlink w:anchor="_Anticipation_Guide">
        <w:r>
          <w:rPr>
            <w:b/>
            <w:i/>
            <w:color w:val="1155CC"/>
            <w:sz w:val="32"/>
            <w:szCs w:val="32"/>
            <w:u w:val="single"/>
          </w:rPr>
          <w:t>Antic</w:t>
        </w:r>
        <w:r>
          <w:rPr>
            <w:b/>
            <w:i/>
            <w:color w:val="1155CC"/>
            <w:sz w:val="32"/>
            <w:szCs w:val="32"/>
            <w:u w:val="single"/>
          </w:rPr>
          <w:t>i</w:t>
        </w:r>
        <w:r>
          <w:rPr>
            <w:b/>
            <w:i/>
            <w:color w:val="1155CC"/>
            <w:sz w:val="32"/>
            <w:szCs w:val="32"/>
            <w:u w:val="single"/>
          </w:rPr>
          <w:t>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24EA0766" w14:textId="77777777" w:rsidR="00BC12CB" w:rsidRDefault="00000000">
      <w:pPr>
        <w:spacing w:after="0"/>
        <w:ind w:left="720"/>
      </w:pPr>
      <w:r>
        <w:t>Activate students’ prior knowledge and engage them before they read the article.</w:t>
      </w:r>
    </w:p>
    <w:p w14:paraId="412AA581" w14:textId="6129D5E7" w:rsidR="00BC12CB" w:rsidRDefault="00000000">
      <w:pPr>
        <w:tabs>
          <w:tab w:val="right" w:pos="9360"/>
        </w:tabs>
        <w:spacing w:before="200" w:after="0" w:line="276" w:lineRule="auto"/>
        <w:ind w:left="720"/>
        <w:rPr>
          <w:rFonts w:ascii="Arial" w:eastAsia="Arial" w:hAnsi="Arial" w:cs="Arial"/>
          <w:b/>
          <w:i/>
        </w:rPr>
      </w:pPr>
      <w:hyperlink w:anchor="_Student_Reading_Comprehension">
        <w:r>
          <w:rPr>
            <w:b/>
            <w:i/>
            <w:color w:val="1155CC"/>
            <w:sz w:val="32"/>
            <w:szCs w:val="32"/>
            <w:u w:val="single"/>
          </w:rPr>
          <w:t>Reading Comprehension Questions</w:t>
        </w:r>
      </w:hyperlink>
      <w:r>
        <w:rPr>
          <w:rFonts w:ascii="Arial" w:eastAsia="Arial" w:hAnsi="Arial" w:cs="Arial"/>
          <w:b/>
          <w:i/>
          <w:sz w:val="32"/>
          <w:szCs w:val="32"/>
        </w:rPr>
        <w:tab/>
        <w:t>3</w:t>
      </w:r>
    </w:p>
    <w:p w14:paraId="1C1C0A5A" w14:textId="77777777" w:rsidR="00BC12CB"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AC5D2EB" w14:textId="53615815" w:rsidR="00BC12CB" w:rsidRDefault="00000000">
      <w:pPr>
        <w:tabs>
          <w:tab w:val="right" w:pos="9360"/>
        </w:tabs>
        <w:spacing w:before="200" w:after="0" w:line="276" w:lineRule="auto"/>
        <w:ind w:left="720"/>
        <w:rPr>
          <w:rFonts w:ascii="Arial" w:eastAsia="Arial" w:hAnsi="Arial" w:cs="Arial"/>
          <w:b/>
          <w:i/>
          <w:sz w:val="32"/>
          <w:szCs w:val="32"/>
        </w:rPr>
      </w:pPr>
      <w:hyperlink w:anchor="_Graphic_Organizer">
        <w:r>
          <w:rPr>
            <w:b/>
            <w:i/>
            <w:color w:val="1155CC"/>
            <w:sz w:val="32"/>
            <w:szCs w:val="32"/>
            <w:u w:val="single"/>
          </w:rPr>
          <w:t>Graphic Organizer</w:t>
        </w:r>
      </w:hyperlink>
      <w:r>
        <w:rPr>
          <w:rFonts w:ascii="Arial" w:eastAsia="Arial" w:hAnsi="Arial" w:cs="Arial"/>
          <w:b/>
          <w:i/>
          <w:sz w:val="32"/>
          <w:szCs w:val="32"/>
        </w:rPr>
        <w:tab/>
        <w:t>5</w:t>
      </w:r>
    </w:p>
    <w:p w14:paraId="1239725E" w14:textId="77777777" w:rsidR="00BC12CB"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0E53054" w14:textId="1296C0F6" w:rsidR="00BC12CB" w:rsidRDefault="00000000">
      <w:pPr>
        <w:tabs>
          <w:tab w:val="right" w:pos="9360"/>
        </w:tabs>
        <w:spacing w:before="200" w:after="0" w:line="276" w:lineRule="auto"/>
        <w:ind w:left="720"/>
        <w:rPr>
          <w:rFonts w:ascii="Arial" w:eastAsia="Arial" w:hAnsi="Arial" w:cs="Arial"/>
          <w:b/>
          <w:i/>
        </w:rPr>
      </w:pPr>
      <w:hyperlink w:anchor="_Answers_to_Reading">
        <w:r>
          <w:rPr>
            <w:b/>
            <w:i/>
            <w:color w:val="1155CC"/>
            <w:sz w:val="32"/>
            <w:szCs w:val="32"/>
            <w:u w:val="single"/>
          </w:rPr>
          <w:t>Answers</w:t>
        </w:r>
      </w:hyperlink>
      <w:r>
        <w:rPr>
          <w:rFonts w:ascii="Arial" w:eastAsia="Arial" w:hAnsi="Arial" w:cs="Arial"/>
          <w:b/>
          <w:i/>
          <w:sz w:val="32"/>
          <w:szCs w:val="32"/>
        </w:rPr>
        <w:tab/>
        <w:t>6</w:t>
      </w:r>
    </w:p>
    <w:p w14:paraId="337BD87D" w14:textId="77777777" w:rsidR="00BC12CB" w:rsidRDefault="00000000">
      <w:pPr>
        <w:spacing w:after="0"/>
        <w:ind w:left="720"/>
      </w:pPr>
      <w:r>
        <w:t>Access the answers to reading comprehension questions and a rubric to assess the graphic organizer.</w:t>
      </w:r>
    </w:p>
    <w:p w14:paraId="312D0250" w14:textId="2837BF43" w:rsidR="00BC12CB" w:rsidRDefault="00000000">
      <w:pPr>
        <w:tabs>
          <w:tab w:val="right" w:pos="9360"/>
        </w:tabs>
        <w:spacing w:before="200" w:after="0" w:line="276" w:lineRule="auto"/>
        <w:ind w:left="720"/>
        <w:rPr>
          <w:rFonts w:ascii="Arial" w:eastAsia="Arial" w:hAnsi="Arial" w:cs="Arial"/>
          <w:b/>
          <w:i/>
          <w:sz w:val="32"/>
          <w:szCs w:val="32"/>
        </w:rPr>
      </w:pPr>
      <w:hyperlink w:anchor="_Additional_Resources_and">
        <w:r>
          <w:rPr>
            <w:b/>
            <w:i/>
            <w:color w:val="1155CC"/>
            <w:sz w:val="32"/>
            <w:szCs w:val="32"/>
            <w:u w:val="single"/>
          </w:rPr>
          <w:t>Additional Resources</w:t>
        </w:r>
      </w:hyperlink>
      <w:r>
        <w:rPr>
          <w:rFonts w:ascii="Arial" w:eastAsia="Arial" w:hAnsi="Arial" w:cs="Arial"/>
          <w:b/>
          <w:i/>
          <w:sz w:val="32"/>
          <w:szCs w:val="32"/>
        </w:rPr>
        <w:tab/>
        <w:t>9</w:t>
      </w:r>
    </w:p>
    <w:p w14:paraId="26BE74CE" w14:textId="7D1024E1" w:rsidR="00BC12CB" w:rsidRDefault="00000000">
      <w:pPr>
        <w:widowControl w:val="0"/>
        <w:spacing w:after="0" w:line="276" w:lineRule="auto"/>
        <w:ind w:left="720"/>
      </w:pPr>
      <w:r>
        <w:t>Here you will find additional labs, simulations, lessons, and project ideas that you can use with your students alongside this article</w:t>
      </w:r>
      <w:r w:rsidR="001E4E6E">
        <w:t>.</w:t>
      </w:r>
    </w:p>
    <w:bookmarkStart w:id="1" w:name="_heading=h.30j0zll" w:colFirst="0" w:colLast="0"/>
    <w:bookmarkEnd w:id="1"/>
    <w:p w14:paraId="7393D016" w14:textId="1C978D30" w:rsidR="00BC12CB" w:rsidRDefault="00000000">
      <w:pPr>
        <w:tabs>
          <w:tab w:val="right" w:pos="9360"/>
        </w:tabs>
        <w:spacing w:before="200" w:after="0" w:line="276" w:lineRule="auto"/>
        <w:ind w:left="720"/>
        <w:rPr>
          <w:rFonts w:ascii="Arial" w:eastAsia="Arial" w:hAnsi="Arial" w:cs="Arial"/>
          <w:b/>
          <w:i/>
          <w:color w:val="000000"/>
        </w:rPr>
      </w:pPr>
      <w:r>
        <w:fldChar w:fldCharType="begin"/>
      </w:r>
      <w:r w:rsidR="001E4E6E">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08A2C040" w14:textId="77777777" w:rsidR="00BC12CB" w:rsidRDefault="00BC12CB">
      <w:pPr>
        <w:rPr>
          <w:sz w:val="2"/>
          <w:szCs w:val="2"/>
        </w:rPr>
      </w:pPr>
    </w:p>
    <w:p w14:paraId="66B60C39" w14:textId="77777777" w:rsidR="00BC12CB" w:rsidRDefault="00000000">
      <w:pPr>
        <w:pStyle w:val="Heading1"/>
        <w:rPr>
          <w:rFonts w:eastAsia="Calibri" w:cs="Calibri"/>
          <w:sz w:val="2"/>
          <w:szCs w:val="2"/>
        </w:rPr>
      </w:pPr>
      <w:bookmarkStart w:id="2" w:name="_heading=h.1fob9te" w:colFirst="0" w:colLast="0"/>
      <w:bookmarkStart w:id="3" w:name="_Anticipation_Guide"/>
      <w:bookmarkEnd w:id="2"/>
      <w:bookmarkEnd w:id="3"/>
      <w:r>
        <w:rPr>
          <w:rFonts w:eastAsia="Calibri" w:cs="Calibri"/>
        </w:rPr>
        <w:t>Anticipation Guide</w:t>
      </w:r>
      <w:r>
        <w:rPr>
          <w:noProof/>
        </w:rPr>
        <mc:AlternateContent>
          <mc:Choice Requires="wpg">
            <w:drawing>
              <wp:anchor distT="0" distB="0" distL="0" distR="0" simplePos="0" relativeHeight="251659264" behindDoc="1" locked="0" layoutInCell="1" hidden="0" allowOverlap="1" wp14:anchorId="0ED5C894" wp14:editId="3A7C8712">
                <wp:simplePos x="0" y="0"/>
                <wp:positionH relativeFrom="column">
                  <wp:posOffset>0</wp:posOffset>
                </wp:positionH>
                <wp:positionV relativeFrom="paragraph">
                  <wp:posOffset>304800</wp:posOffset>
                </wp:positionV>
                <wp:extent cx="7136765" cy="190500"/>
                <wp:effectExtent l="0" t="0" r="0" b="0"/>
                <wp:wrapNone/>
                <wp:docPr id="215" name="Rectangle 21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AEC6CB3"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36765" cy="190500"/>
                <wp:effectExtent b="0" l="0" r="0" t="0"/>
                <wp:wrapNone/>
                <wp:docPr id="215"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65684F2" wp14:editId="503715B9">
                <wp:simplePos x="0" y="0"/>
                <wp:positionH relativeFrom="column">
                  <wp:posOffset>3416300</wp:posOffset>
                </wp:positionH>
                <wp:positionV relativeFrom="paragraph">
                  <wp:posOffset>0</wp:posOffset>
                </wp:positionV>
                <wp:extent cx="2979420" cy="406400"/>
                <wp:effectExtent l="0" t="0" r="0" b="0"/>
                <wp:wrapSquare wrapText="bothSides" distT="0" distB="0" distL="114300" distR="114300"/>
                <wp:docPr id="214" name="Rectangle 21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BBC4985" w14:textId="77777777" w:rsidR="00BC12CB"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979420" cy="406400"/>
                <wp:effectExtent b="0" l="0" r="0" t="0"/>
                <wp:wrapSquare wrapText="bothSides" distB="0" distT="0" distL="114300" distR="114300"/>
                <wp:docPr id="214"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979420" cy="406400"/>
                        </a:xfrm>
                        <a:prstGeom prst="rect"/>
                        <a:ln/>
                      </pic:spPr>
                    </pic:pic>
                  </a:graphicData>
                </a:graphic>
              </wp:anchor>
            </w:drawing>
          </mc:Fallback>
        </mc:AlternateContent>
      </w:r>
    </w:p>
    <w:p w14:paraId="70FFD0A7" w14:textId="77777777" w:rsidR="00BC12CB"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0F490BA" w14:textId="77777777" w:rsidR="00BC12CB" w:rsidRDefault="00000000">
      <w:pPr>
        <w:spacing w:after="200"/>
      </w:pPr>
      <w:r>
        <w:t>As you read, compare your opinions with information from the article. In the space under each statement, cite information from the article that supports or refutes your original ideas.</w:t>
      </w:r>
    </w:p>
    <w:tbl>
      <w:tblPr>
        <w:tblStyle w:val="af6"/>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BC12CB" w14:paraId="07DE87B5"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1055D" w14:textId="77777777" w:rsidR="00BC12CB"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1799CC" w14:textId="77777777" w:rsidR="00BC12CB"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741F38" w14:textId="77777777" w:rsidR="00BC12CB"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BC12CB" w14:paraId="78FEE02B" w14:textId="77777777">
        <w:trPr>
          <w:trHeight w:val="763"/>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8CE7E"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FE6AA44"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F1EBB29" w14:textId="77777777" w:rsidR="00BC12CB" w:rsidRDefault="00000000">
            <w:pPr>
              <w:rPr>
                <w:rFonts w:ascii="Calibri" w:eastAsia="Calibri" w:hAnsi="Calibri" w:cs="Calibri"/>
                <w:sz w:val="22"/>
                <w:szCs w:val="22"/>
              </w:rPr>
            </w:pPr>
            <w:r>
              <w:rPr>
                <w:rFonts w:ascii="Calibri" w:eastAsia="Calibri" w:hAnsi="Calibri" w:cs="Calibri"/>
                <w:sz w:val="22"/>
                <w:szCs w:val="22"/>
              </w:rPr>
              <w:t>1. Algae photosynthesize more efficiently than plants, so they capture more CO</w:t>
            </w:r>
            <w:r>
              <w:rPr>
                <w:rFonts w:ascii="Calibri" w:eastAsia="Calibri" w:hAnsi="Calibri" w:cs="Calibri"/>
                <w:sz w:val="22"/>
                <w:szCs w:val="22"/>
                <w:vertAlign w:val="subscript"/>
              </w:rPr>
              <w:t>2</w:t>
            </w:r>
            <w:r>
              <w:rPr>
                <w:rFonts w:ascii="Calibri" w:eastAsia="Calibri" w:hAnsi="Calibri" w:cs="Calibri"/>
                <w:sz w:val="22"/>
                <w:szCs w:val="22"/>
              </w:rPr>
              <w:t xml:space="preserve"> from the atmosphere than plants.</w:t>
            </w:r>
          </w:p>
        </w:tc>
      </w:tr>
      <w:tr w:rsidR="00BC12CB" w14:paraId="6E292D48" w14:textId="77777777">
        <w:trPr>
          <w:trHeight w:val="673"/>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EACE60"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EFC235A"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9E4EB71" w14:textId="77777777" w:rsidR="00BC12CB" w:rsidRDefault="00000000">
            <w:pPr>
              <w:rPr>
                <w:rFonts w:ascii="Calibri" w:eastAsia="Calibri" w:hAnsi="Calibri" w:cs="Calibri"/>
                <w:sz w:val="22"/>
                <w:szCs w:val="22"/>
              </w:rPr>
            </w:pPr>
            <w:r>
              <w:rPr>
                <w:rFonts w:ascii="Calibri" w:eastAsia="Calibri" w:hAnsi="Calibri" w:cs="Calibri"/>
                <w:sz w:val="22"/>
                <w:szCs w:val="22"/>
              </w:rPr>
              <w:t>2. The carbon cycle includes carbon found in living things but not nonliving things.</w:t>
            </w:r>
          </w:p>
        </w:tc>
      </w:tr>
      <w:tr w:rsidR="00BC12CB" w14:paraId="27440257" w14:textId="77777777">
        <w:trPr>
          <w:trHeight w:val="793"/>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BB1E30"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181FB2A"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28D7165" w14:textId="77777777" w:rsidR="00BC12CB" w:rsidRDefault="00000000">
            <w:pPr>
              <w:rPr>
                <w:rFonts w:ascii="Calibri" w:eastAsia="Calibri" w:hAnsi="Calibri" w:cs="Calibri"/>
                <w:sz w:val="22"/>
                <w:szCs w:val="22"/>
              </w:rPr>
            </w:pPr>
            <w:r>
              <w:rPr>
                <w:rFonts w:ascii="Calibri" w:eastAsia="Calibri" w:hAnsi="Calibri" w:cs="Calibri"/>
                <w:sz w:val="22"/>
                <w:szCs w:val="22"/>
              </w:rPr>
              <w:t>3. The oldest algal fossils are more than a billion years old.</w:t>
            </w:r>
          </w:p>
        </w:tc>
      </w:tr>
      <w:tr w:rsidR="00BC12CB" w14:paraId="4767EB2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1A847E"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F59BB27"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6D97DE" w14:textId="77777777" w:rsidR="00BC12CB" w:rsidRDefault="00000000">
            <w:pPr>
              <w:rPr>
                <w:rFonts w:ascii="Calibri" w:eastAsia="Calibri" w:hAnsi="Calibri" w:cs="Calibri"/>
                <w:sz w:val="22"/>
                <w:szCs w:val="22"/>
              </w:rPr>
            </w:pPr>
            <w:r>
              <w:rPr>
                <w:rFonts w:ascii="Calibri" w:eastAsia="Calibri" w:hAnsi="Calibri" w:cs="Calibri"/>
                <w:sz w:val="22"/>
                <w:szCs w:val="22"/>
              </w:rPr>
              <w:t>4. Alginates are copolymers found in food thickeners, cosmetics, and other products.</w:t>
            </w:r>
          </w:p>
        </w:tc>
      </w:tr>
      <w:tr w:rsidR="00BC12CB" w14:paraId="75BD591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B5FAC8"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62B7E6"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E35EC76" w14:textId="77777777" w:rsidR="00BC12CB" w:rsidRDefault="00000000">
            <w:pPr>
              <w:rPr>
                <w:rFonts w:ascii="Calibri" w:eastAsia="Calibri" w:hAnsi="Calibri" w:cs="Calibri"/>
                <w:sz w:val="22"/>
                <w:szCs w:val="22"/>
              </w:rPr>
            </w:pPr>
            <w:r>
              <w:rPr>
                <w:rFonts w:ascii="Calibri" w:eastAsia="Calibri" w:hAnsi="Calibri" w:cs="Calibri"/>
                <w:sz w:val="22"/>
                <w:szCs w:val="22"/>
              </w:rPr>
              <w:t>5. The taste of umami comes from a common amino acid.</w:t>
            </w:r>
          </w:p>
        </w:tc>
      </w:tr>
      <w:tr w:rsidR="00BC12CB" w14:paraId="4C18A7D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0F8252"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A078231"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D1A7C21" w14:textId="77777777" w:rsidR="00BC12CB" w:rsidRDefault="00000000">
            <w:pPr>
              <w:rPr>
                <w:rFonts w:ascii="Calibri" w:eastAsia="Calibri" w:hAnsi="Calibri" w:cs="Calibri"/>
                <w:sz w:val="22"/>
                <w:szCs w:val="22"/>
              </w:rPr>
            </w:pPr>
            <w:r>
              <w:rPr>
                <w:rFonts w:ascii="Calibri" w:eastAsia="Calibri" w:hAnsi="Calibri" w:cs="Calibri"/>
                <w:sz w:val="22"/>
                <w:szCs w:val="22"/>
              </w:rPr>
              <w:t>6. Most chemically reactive nitrogen is found in the atmosphere.</w:t>
            </w:r>
          </w:p>
        </w:tc>
      </w:tr>
      <w:tr w:rsidR="00BC12CB" w14:paraId="71D8629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ED0474"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7D0CC4D"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03A90F8" w14:textId="77777777" w:rsidR="00BC12CB" w:rsidRDefault="00000000">
            <w:pPr>
              <w:rPr>
                <w:rFonts w:ascii="Calibri" w:eastAsia="Calibri" w:hAnsi="Calibri" w:cs="Calibri"/>
                <w:sz w:val="22"/>
                <w:szCs w:val="22"/>
              </w:rPr>
            </w:pPr>
            <w:r>
              <w:rPr>
                <w:rFonts w:ascii="Calibri" w:eastAsia="Calibri" w:hAnsi="Calibri" w:cs="Calibri"/>
                <w:sz w:val="22"/>
                <w:szCs w:val="22"/>
              </w:rPr>
              <w:t>7. Jet fuel can be made from algae.</w:t>
            </w:r>
          </w:p>
        </w:tc>
      </w:tr>
      <w:tr w:rsidR="00BC12CB" w14:paraId="68C7B5EC" w14:textId="77777777">
        <w:trPr>
          <w:trHeight w:val="118"/>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C3027"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6DFF93F"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969BEC0" w14:textId="77777777" w:rsidR="00BC12CB" w:rsidRDefault="00000000">
            <w:pPr>
              <w:rPr>
                <w:rFonts w:ascii="Calibri" w:eastAsia="Calibri" w:hAnsi="Calibri" w:cs="Calibri"/>
                <w:sz w:val="22"/>
                <w:szCs w:val="22"/>
              </w:rPr>
            </w:pPr>
            <w:r>
              <w:rPr>
                <w:rFonts w:ascii="Calibri" w:eastAsia="Calibri" w:hAnsi="Calibri" w:cs="Calibri"/>
                <w:sz w:val="22"/>
                <w:szCs w:val="22"/>
              </w:rPr>
              <w:t>8. Algal oils are very similar to palm oil.</w:t>
            </w:r>
          </w:p>
        </w:tc>
      </w:tr>
      <w:tr w:rsidR="00BC12CB" w14:paraId="4D95F69E" w14:textId="77777777">
        <w:trPr>
          <w:trHeight w:val="658"/>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9B0769"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6781777"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82925A5" w14:textId="77777777" w:rsidR="00BC12CB" w:rsidRDefault="00000000">
            <w:pPr>
              <w:rPr>
                <w:rFonts w:ascii="Calibri" w:eastAsia="Calibri" w:hAnsi="Calibri" w:cs="Calibri"/>
                <w:sz w:val="22"/>
                <w:szCs w:val="22"/>
              </w:rPr>
            </w:pPr>
            <w:r>
              <w:rPr>
                <w:rFonts w:ascii="Calibri" w:eastAsia="Calibri" w:hAnsi="Calibri" w:cs="Calibri"/>
                <w:sz w:val="22"/>
                <w:szCs w:val="22"/>
              </w:rPr>
              <w:t>9. Most of the world’s plastic comes from algae.</w:t>
            </w:r>
          </w:p>
        </w:tc>
      </w:tr>
      <w:tr w:rsidR="00BC12CB" w14:paraId="2BFBAD3E" w14:textId="77777777">
        <w:trPr>
          <w:trHeight w:val="538"/>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2F6C6"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161C893" w14:textId="77777777" w:rsidR="00BC12CB"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F585D2E" w14:textId="77777777" w:rsidR="00BC12CB" w:rsidRDefault="00000000">
            <w:pPr>
              <w:rPr>
                <w:rFonts w:ascii="Calibri" w:eastAsia="Calibri" w:hAnsi="Calibri" w:cs="Calibri"/>
                <w:sz w:val="22"/>
                <w:szCs w:val="22"/>
              </w:rPr>
            </w:pPr>
            <w:r>
              <w:rPr>
                <w:rFonts w:ascii="Calibri" w:eastAsia="Calibri" w:hAnsi="Calibri" w:cs="Calibri"/>
                <w:sz w:val="22"/>
                <w:szCs w:val="22"/>
              </w:rPr>
              <w:t>10. Algae has the potential to produce medicines to combat viruses, bacteria, and cancer.</w:t>
            </w:r>
          </w:p>
        </w:tc>
      </w:tr>
    </w:tbl>
    <w:p w14:paraId="7131DCFE" w14:textId="77777777" w:rsidR="00BC12CB" w:rsidRDefault="00000000">
      <w:pPr>
        <w:pStyle w:val="Heading1"/>
        <w:rPr>
          <w:rFonts w:eastAsia="Calibri" w:cs="Calibri"/>
          <w:i/>
        </w:rPr>
      </w:pPr>
      <w:bookmarkStart w:id="4" w:name="_heading=h.3znysh7" w:colFirst="0" w:colLast="0"/>
      <w:bookmarkStart w:id="5" w:name="_Student_Reading_Comprehension"/>
      <w:bookmarkEnd w:id="4"/>
      <w:bookmarkEnd w:id="5"/>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6C4943EE" wp14:editId="51BFE69D">
                <wp:simplePos x="0" y="0"/>
                <wp:positionH relativeFrom="column">
                  <wp:posOffset>0</wp:posOffset>
                </wp:positionH>
                <wp:positionV relativeFrom="paragraph">
                  <wp:posOffset>609600</wp:posOffset>
                </wp:positionV>
                <wp:extent cx="7136765" cy="190500"/>
                <wp:effectExtent l="0" t="0" r="0" b="0"/>
                <wp:wrapNone/>
                <wp:docPr id="216" name="Rectangle 21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CE29435"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216"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9FEF744" wp14:editId="5560CA90">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208" name="Rectangle 20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05947DA" w14:textId="77777777" w:rsidR="00BC12CB"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20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979420" cy="406400"/>
                        </a:xfrm>
                        <a:prstGeom prst="rect"/>
                        <a:ln/>
                      </pic:spPr>
                    </pic:pic>
                  </a:graphicData>
                </a:graphic>
              </wp:anchor>
            </w:drawing>
          </mc:Fallback>
        </mc:AlternateContent>
      </w:r>
    </w:p>
    <w:p w14:paraId="20F7E254" w14:textId="77777777" w:rsidR="00BC12CB" w:rsidRDefault="00000000">
      <w:pPr>
        <w:spacing w:after="0"/>
      </w:pPr>
      <w:r>
        <w:rPr>
          <w:b/>
        </w:rPr>
        <w:t>Directions</w:t>
      </w:r>
      <w:r>
        <w:t>: Use the article to answer the questions below.</w:t>
      </w:r>
    </w:p>
    <w:p w14:paraId="60B27346" w14:textId="77777777" w:rsidR="00BC12CB" w:rsidRDefault="00000000">
      <w:pPr>
        <w:numPr>
          <w:ilvl w:val="0"/>
          <w:numId w:val="6"/>
        </w:numPr>
        <w:spacing w:before="240" w:after="160" w:line="256" w:lineRule="auto"/>
      </w:pPr>
      <w:r>
        <w:t>State some similarities and differences between algae and other types of plants.</w:t>
      </w:r>
    </w:p>
    <w:p w14:paraId="38FD3E90" w14:textId="77777777" w:rsidR="00BC12CB" w:rsidRDefault="00000000">
      <w:pPr>
        <w:numPr>
          <w:ilvl w:val="0"/>
          <w:numId w:val="6"/>
        </w:numPr>
        <w:spacing w:before="240" w:after="160" w:line="256" w:lineRule="auto"/>
      </w:pPr>
      <w:r>
        <w:t>What are the five basic tastes? Which is the one discovered last?</w:t>
      </w:r>
    </w:p>
    <w:p w14:paraId="6655F6FF" w14:textId="77777777" w:rsidR="00BC12CB" w:rsidRDefault="00000000">
      <w:pPr>
        <w:numPr>
          <w:ilvl w:val="0"/>
          <w:numId w:val="6"/>
        </w:numPr>
        <w:spacing w:before="240" w:after="160" w:line="256" w:lineRule="auto"/>
      </w:pPr>
      <w:r>
        <w:t>What is the definition of “umami”? What is the main chemical that produces the umami taste?</w:t>
      </w:r>
    </w:p>
    <w:p w14:paraId="0AF188EE" w14:textId="77777777" w:rsidR="00BC12CB" w:rsidRDefault="00000000">
      <w:pPr>
        <w:numPr>
          <w:ilvl w:val="0"/>
          <w:numId w:val="6"/>
        </w:numPr>
        <w:spacing w:before="240" w:after="160" w:line="256" w:lineRule="auto"/>
      </w:pPr>
      <w:r>
        <w:t>State some reasons why nitrogen is such an important element in our lives.</w:t>
      </w:r>
    </w:p>
    <w:p w14:paraId="6F1EC256" w14:textId="77777777" w:rsidR="00BC12CB" w:rsidRDefault="00000000">
      <w:pPr>
        <w:numPr>
          <w:ilvl w:val="0"/>
          <w:numId w:val="6"/>
        </w:numPr>
        <w:spacing w:before="240" w:after="240"/>
      </w:pPr>
      <w:r>
        <w:t>Why do some scientists define algae as a kind of Neosporin?</w:t>
      </w:r>
    </w:p>
    <w:p w14:paraId="0A126012" w14:textId="77777777" w:rsidR="00BC12CB" w:rsidRDefault="00000000">
      <w:pPr>
        <w:numPr>
          <w:ilvl w:val="0"/>
          <w:numId w:val="6"/>
        </w:numPr>
        <w:spacing w:before="240" w:after="160" w:line="256" w:lineRule="auto"/>
      </w:pPr>
      <w:r>
        <w:t>Explain how scientists can more effectively print 3D cells using algae versus plastics.</w:t>
      </w:r>
    </w:p>
    <w:p w14:paraId="7DFC4BB5" w14:textId="77777777" w:rsidR="00BC12CB" w:rsidRDefault="00000000">
      <w:pPr>
        <w:numPr>
          <w:ilvl w:val="0"/>
          <w:numId w:val="6"/>
        </w:numPr>
        <w:spacing w:before="240" w:after="160" w:line="256" w:lineRule="auto"/>
      </w:pPr>
      <w:r>
        <w:t>What is the difference between a polymer and a copolymer? Give and describe an example of a common polymer. How would this be different from a copolymer?</w:t>
      </w:r>
    </w:p>
    <w:p w14:paraId="52F14F4C" w14:textId="77777777" w:rsidR="00BC12CB" w:rsidRDefault="00000000">
      <w:pPr>
        <w:numPr>
          <w:ilvl w:val="0"/>
          <w:numId w:val="6"/>
        </w:numPr>
        <w:spacing w:before="240" w:after="160" w:line="256" w:lineRule="auto"/>
      </w:pPr>
      <w:r>
        <w:t>What are some ways algae can lower excess CO</w:t>
      </w:r>
      <w:r>
        <w:rPr>
          <w:vertAlign w:val="subscript"/>
        </w:rPr>
        <w:t>2</w:t>
      </w:r>
      <w:r>
        <w:t xml:space="preserve"> levels? What are some other ways algae can help the environment?</w:t>
      </w:r>
    </w:p>
    <w:p w14:paraId="0E7BE9DC" w14:textId="77777777" w:rsidR="00BC12CB" w:rsidRDefault="00000000">
      <w:pPr>
        <w:numPr>
          <w:ilvl w:val="0"/>
          <w:numId w:val="6"/>
        </w:numPr>
        <w:spacing w:before="240" w:after="160" w:line="256" w:lineRule="auto"/>
        <w:sectPr w:rsidR="00BC12CB">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440" w:left="1080" w:header="720" w:footer="720" w:gutter="0"/>
          <w:pgNumType w:start="1"/>
          <w:cols w:space="720"/>
          <w:titlePg/>
        </w:sectPr>
      </w:pPr>
      <w:r>
        <w:t>Why is nitrogen in the air not chemically reactive? (Hint: look at the structure of the N</w:t>
      </w:r>
      <w:r>
        <w:rPr>
          <w:vertAlign w:val="subscript"/>
        </w:rPr>
        <w:t>2</w:t>
      </w:r>
      <w:r>
        <w:t xml:space="preserve"> molecule).</w:t>
      </w:r>
    </w:p>
    <w:p w14:paraId="42C748D4" w14:textId="77777777" w:rsidR="00BC12CB"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7D47CE80" wp14:editId="46C9FCAF">
                <wp:simplePos x="0" y="0"/>
                <wp:positionH relativeFrom="column">
                  <wp:posOffset>4763</wp:posOffset>
                </wp:positionH>
                <wp:positionV relativeFrom="paragraph">
                  <wp:posOffset>295275</wp:posOffset>
                </wp:positionV>
                <wp:extent cx="7127240" cy="180975"/>
                <wp:effectExtent l="0" t="0" r="0" b="0"/>
                <wp:wrapNone/>
                <wp:docPr id="205" name="Rectangle 20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52C9731"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4763</wp:posOffset>
                </wp:positionH>
                <wp:positionV relativeFrom="paragraph">
                  <wp:posOffset>295275</wp:posOffset>
                </wp:positionV>
                <wp:extent cx="7127240" cy="180975"/>
                <wp:effectExtent b="0" l="0" r="0" t="0"/>
                <wp:wrapNone/>
                <wp:docPr id="20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7127240" cy="180975"/>
                        </a:xfrm>
                        <a:prstGeom prst="rect"/>
                        <a:ln/>
                      </pic:spPr>
                    </pic:pic>
                  </a:graphicData>
                </a:graphic>
              </wp:anchor>
            </w:drawing>
          </mc:Fallback>
        </mc:AlternateContent>
      </w:r>
    </w:p>
    <w:p w14:paraId="7241D7C9" w14:textId="77777777" w:rsidR="00BC12CB" w:rsidRDefault="00000000">
      <w:pPr>
        <w:rPr>
          <w:b/>
          <w:color w:val="FF0000"/>
          <w:sz w:val="24"/>
          <w:szCs w:val="24"/>
          <w:u w:val="single"/>
        </w:rPr>
      </w:pPr>
      <w:r>
        <w:rPr>
          <w:b/>
          <w:sz w:val="24"/>
          <w:szCs w:val="24"/>
          <w:u w:val="single"/>
        </w:rPr>
        <w:t xml:space="preserve">Questions for Further Learning </w:t>
      </w:r>
    </w:p>
    <w:p w14:paraId="63003400" w14:textId="77777777" w:rsidR="00BC12CB" w:rsidRDefault="00000000">
      <w:pPr>
        <w:spacing w:after="0"/>
        <w:rPr>
          <w:b/>
          <w:i/>
        </w:rPr>
      </w:pPr>
      <w:r>
        <w:rPr>
          <w:b/>
          <w:i/>
        </w:rPr>
        <w:t>Write your answers on another piece of paper if needed.</w:t>
      </w:r>
    </w:p>
    <w:p w14:paraId="19D7D91E" w14:textId="77777777" w:rsidR="00BC12CB" w:rsidRDefault="00000000">
      <w:pPr>
        <w:numPr>
          <w:ilvl w:val="0"/>
          <w:numId w:val="6"/>
        </w:numPr>
        <w:spacing w:before="240" w:after="240"/>
      </w:pPr>
      <w:r>
        <w:t>Research and explain what happens to CO</w:t>
      </w:r>
      <w:r>
        <w:rPr>
          <w:vertAlign w:val="subscript"/>
        </w:rPr>
        <w:t>2</w:t>
      </w:r>
      <w:r>
        <w:t xml:space="preserve"> when it is dissolved in water. How would an increase in acidity affect the dissolved CO</w:t>
      </w:r>
      <w:r>
        <w:rPr>
          <w:vertAlign w:val="subscript"/>
        </w:rPr>
        <w:t>2</w:t>
      </w:r>
      <w:r>
        <w:t xml:space="preserve">? </w:t>
      </w:r>
    </w:p>
    <w:p w14:paraId="40B8CDB8" w14:textId="114FE6F9" w:rsidR="001E4E6E" w:rsidRDefault="00000000" w:rsidP="001E4E6E">
      <w:pPr>
        <w:numPr>
          <w:ilvl w:val="0"/>
          <w:numId w:val="6"/>
        </w:numPr>
        <w:spacing w:before="240" w:after="160" w:line="256" w:lineRule="auto"/>
      </w:pPr>
      <w:r>
        <w:t>Research MSG (Monosodium glutamate). What is it used for? Why was MSG considered bad for your health?</w:t>
      </w:r>
    </w:p>
    <w:p w14:paraId="59B50A10" w14:textId="1B45623C" w:rsidR="001E4E6E" w:rsidRDefault="001E4E6E" w:rsidP="001E4E6E">
      <w:r>
        <w:br w:type="page"/>
      </w:r>
    </w:p>
    <w:p w14:paraId="09E7E5E3" w14:textId="77777777" w:rsidR="00BC12CB" w:rsidRDefault="00000000">
      <w:pPr>
        <w:pStyle w:val="Heading1"/>
        <w:rPr>
          <w:i/>
        </w:rPr>
      </w:pPr>
      <w:bookmarkStart w:id="7" w:name="_heading=h.9f8azrtnp6p5" w:colFirst="0" w:colLast="0"/>
      <w:bookmarkStart w:id="8" w:name="_Graphic_Organizer"/>
      <w:bookmarkEnd w:id="7"/>
      <w:bookmarkEnd w:id="8"/>
      <w:r>
        <w:lastRenderedPageBreak/>
        <w:t>Graphic Organizer</w:t>
      </w:r>
      <w:r>
        <w:rPr>
          <w:noProof/>
        </w:rPr>
        <mc:AlternateContent>
          <mc:Choice Requires="wpg">
            <w:drawing>
              <wp:anchor distT="0" distB="0" distL="0" distR="0" simplePos="0" relativeHeight="251664384" behindDoc="1" locked="0" layoutInCell="1" hidden="0" allowOverlap="1" wp14:anchorId="4DEFACE6" wp14:editId="7EC8DFE6">
                <wp:simplePos x="0" y="0"/>
                <wp:positionH relativeFrom="column">
                  <wp:posOffset>0</wp:posOffset>
                </wp:positionH>
                <wp:positionV relativeFrom="paragraph">
                  <wp:posOffset>292100</wp:posOffset>
                </wp:positionV>
                <wp:extent cx="7136765" cy="190500"/>
                <wp:effectExtent l="0" t="0" r="0" b="0"/>
                <wp:wrapNone/>
                <wp:docPr id="203" name="Rectangle 20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483E9A8"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203"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B426D6B" wp14:editId="3E6C8D3E">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209" name="Rectangle 20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24E3DA0" w14:textId="77777777" w:rsidR="00BC12CB"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209"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2979420" cy="406400"/>
                        </a:xfrm>
                        <a:prstGeom prst="rect"/>
                        <a:ln/>
                      </pic:spPr>
                    </pic:pic>
                  </a:graphicData>
                </a:graphic>
              </wp:anchor>
            </w:drawing>
          </mc:Fallback>
        </mc:AlternateContent>
      </w:r>
    </w:p>
    <w:p w14:paraId="206AF29C" w14:textId="77777777" w:rsidR="00BC12CB" w:rsidRDefault="00000000">
      <w:pPr>
        <w:spacing w:before="240" w:after="240"/>
      </w:pPr>
      <w:r>
        <w:rPr>
          <w:b/>
        </w:rPr>
        <w:t>Directions</w:t>
      </w:r>
      <w:r>
        <w:t>: As you read, complete the graphic organizer below to describe current and future products made from algae, and the people working on the projects. Try to list at least 4 products for each component of algae. Add horizontal lines as needed.</w:t>
      </w:r>
    </w:p>
    <w:tbl>
      <w:tblPr>
        <w:tblStyle w:val="af7"/>
        <w:tblW w:w="999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75"/>
        <w:gridCol w:w="1725"/>
        <w:gridCol w:w="2910"/>
        <w:gridCol w:w="2220"/>
      </w:tblGrid>
      <w:tr w:rsidR="00BC12CB" w14:paraId="4A316BB5" w14:textId="77777777">
        <w:trPr>
          <w:trHeight w:val="672"/>
        </w:trPr>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EA068A" w14:textId="77777777" w:rsidR="00BC12CB" w:rsidRDefault="00000000">
            <w:pPr>
              <w:spacing w:after="0"/>
              <w:rPr>
                <w:b/>
              </w:rPr>
            </w:pPr>
            <w:r>
              <w:rPr>
                <w:b/>
              </w:rPr>
              <w:t>Component</w:t>
            </w:r>
          </w:p>
        </w:tc>
        <w:tc>
          <w:tcPr>
            <w:tcW w:w="15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A09BAFE" w14:textId="77777777" w:rsidR="00BC12CB" w:rsidRDefault="00000000">
            <w:pPr>
              <w:spacing w:after="0"/>
              <w:rPr>
                <w:b/>
              </w:rPr>
            </w:pPr>
            <w:r>
              <w:rPr>
                <w:b/>
              </w:rPr>
              <w:t>Products</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2577A76" w14:textId="77777777" w:rsidR="00BC12CB" w:rsidRDefault="00000000">
            <w:pPr>
              <w:spacing w:after="0"/>
              <w:rPr>
                <w:b/>
              </w:rPr>
            </w:pPr>
            <w:r>
              <w:rPr>
                <w:b/>
              </w:rPr>
              <w:t>Advantages</w:t>
            </w:r>
          </w:p>
        </w:tc>
        <w:tc>
          <w:tcPr>
            <w:tcW w:w="29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101F90E" w14:textId="77777777" w:rsidR="00BC12CB" w:rsidRDefault="00000000">
            <w:pPr>
              <w:spacing w:after="0"/>
              <w:rPr>
                <w:b/>
              </w:rPr>
            </w:pPr>
            <w:r>
              <w:rPr>
                <w:b/>
              </w:rPr>
              <w:t>Chemistry involved</w:t>
            </w:r>
          </w:p>
        </w:tc>
        <w:tc>
          <w:tcPr>
            <w:tcW w:w="22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3BC4F0C" w14:textId="77777777" w:rsidR="00BC12CB" w:rsidRDefault="00000000">
            <w:pPr>
              <w:spacing w:after="0"/>
              <w:rPr>
                <w:i/>
                <w:sz w:val="16"/>
                <w:szCs w:val="16"/>
              </w:rPr>
            </w:pPr>
            <w:r>
              <w:rPr>
                <w:b/>
              </w:rPr>
              <w:t xml:space="preserve">Person(s) or group(s) involved </w:t>
            </w:r>
            <w:r>
              <w:rPr>
                <w:i/>
                <w:sz w:val="16"/>
                <w:szCs w:val="16"/>
              </w:rPr>
              <w:t>(if mentioned)</w:t>
            </w:r>
          </w:p>
        </w:tc>
      </w:tr>
      <w:tr w:rsidR="00BC12CB" w14:paraId="2DEBDE37" w14:textId="77777777">
        <w:trPr>
          <w:trHeight w:val="2875"/>
        </w:trPr>
        <w:tc>
          <w:tcPr>
            <w:tcW w:w="15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4FDCB41" w14:textId="77777777" w:rsidR="00BC12CB" w:rsidRDefault="00000000">
            <w:pPr>
              <w:spacing w:before="240" w:after="240"/>
              <w:rPr>
                <w:b/>
              </w:rPr>
            </w:pPr>
            <w:r>
              <w:rPr>
                <w:b/>
              </w:rPr>
              <w:t>Alginate</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776B67E8" w14:textId="77777777" w:rsidR="00BC12CB" w:rsidRDefault="00000000">
            <w:pPr>
              <w:spacing w:after="0"/>
              <w:rPr>
                <w:i/>
              </w:rPr>
            </w:pPr>
            <w:r>
              <w:rPr>
                <w:i/>
              </w:rPr>
              <w:t xml:space="preserve"> </w:t>
            </w:r>
          </w:p>
        </w:tc>
        <w:tc>
          <w:tcPr>
            <w:tcW w:w="1725" w:type="dxa"/>
            <w:tcBorders>
              <w:top w:val="nil"/>
              <w:left w:val="nil"/>
              <w:bottom w:val="single" w:sz="6" w:space="0" w:color="000000"/>
              <w:right w:val="single" w:sz="6" w:space="0" w:color="000000"/>
            </w:tcBorders>
            <w:tcMar>
              <w:top w:w="100" w:type="dxa"/>
              <w:left w:w="100" w:type="dxa"/>
              <w:bottom w:w="100" w:type="dxa"/>
              <w:right w:w="100" w:type="dxa"/>
            </w:tcMar>
          </w:tcPr>
          <w:p w14:paraId="6E7E33AD" w14:textId="77777777" w:rsidR="00BC12CB" w:rsidRDefault="00000000">
            <w:pPr>
              <w:spacing w:after="0"/>
            </w:pPr>
            <w:r>
              <w:t xml:space="preserve"> </w:t>
            </w:r>
          </w:p>
        </w:tc>
        <w:tc>
          <w:tcPr>
            <w:tcW w:w="2910" w:type="dxa"/>
            <w:tcBorders>
              <w:top w:val="nil"/>
              <w:left w:val="nil"/>
              <w:bottom w:val="single" w:sz="6" w:space="0" w:color="000000"/>
              <w:right w:val="single" w:sz="6" w:space="0" w:color="000000"/>
            </w:tcBorders>
            <w:tcMar>
              <w:top w:w="100" w:type="dxa"/>
              <w:left w:w="100" w:type="dxa"/>
              <w:bottom w:w="100" w:type="dxa"/>
              <w:right w:w="100" w:type="dxa"/>
            </w:tcMar>
          </w:tcPr>
          <w:p w14:paraId="7A91728C" w14:textId="77777777" w:rsidR="00BC12CB" w:rsidRDefault="00000000">
            <w:pPr>
              <w:spacing w:after="0"/>
            </w:pPr>
            <w: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38E46B0F" w14:textId="77777777" w:rsidR="00BC12CB" w:rsidRDefault="00000000">
            <w:pPr>
              <w:spacing w:after="0"/>
            </w:pPr>
            <w:r>
              <w:t xml:space="preserve"> </w:t>
            </w:r>
          </w:p>
        </w:tc>
      </w:tr>
      <w:tr w:rsidR="00BC12CB" w14:paraId="07D731BA" w14:textId="77777777">
        <w:trPr>
          <w:trHeight w:val="2875"/>
        </w:trPr>
        <w:tc>
          <w:tcPr>
            <w:tcW w:w="15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CB8AD8F" w14:textId="77777777" w:rsidR="00BC12CB" w:rsidRDefault="00000000">
            <w:pPr>
              <w:spacing w:before="240" w:after="240"/>
              <w:rPr>
                <w:b/>
              </w:rPr>
            </w:pPr>
            <w:r>
              <w:rPr>
                <w:b/>
              </w:rPr>
              <w:t>Algal Protein</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63E72F06" w14:textId="77777777" w:rsidR="00BC12CB" w:rsidRDefault="00000000">
            <w:pPr>
              <w:spacing w:before="240" w:after="240"/>
            </w:pPr>
            <w:r>
              <w:t xml:space="preserve"> </w:t>
            </w:r>
          </w:p>
        </w:tc>
        <w:tc>
          <w:tcPr>
            <w:tcW w:w="1725" w:type="dxa"/>
            <w:tcBorders>
              <w:top w:val="nil"/>
              <w:left w:val="nil"/>
              <w:bottom w:val="single" w:sz="6" w:space="0" w:color="000000"/>
              <w:right w:val="single" w:sz="6" w:space="0" w:color="000000"/>
            </w:tcBorders>
            <w:tcMar>
              <w:top w:w="100" w:type="dxa"/>
              <w:left w:w="100" w:type="dxa"/>
              <w:bottom w:w="100" w:type="dxa"/>
              <w:right w:w="100" w:type="dxa"/>
            </w:tcMar>
          </w:tcPr>
          <w:p w14:paraId="3703DE7C" w14:textId="77777777" w:rsidR="00BC12CB" w:rsidRDefault="00000000">
            <w:pPr>
              <w:spacing w:before="240" w:after="240"/>
            </w:pPr>
            <w:r>
              <w:t xml:space="preserve"> </w:t>
            </w:r>
          </w:p>
        </w:tc>
        <w:tc>
          <w:tcPr>
            <w:tcW w:w="2910" w:type="dxa"/>
            <w:tcBorders>
              <w:top w:val="nil"/>
              <w:left w:val="nil"/>
              <w:bottom w:val="single" w:sz="6" w:space="0" w:color="000000"/>
              <w:right w:val="single" w:sz="6" w:space="0" w:color="000000"/>
            </w:tcBorders>
            <w:tcMar>
              <w:top w:w="100" w:type="dxa"/>
              <w:left w:w="100" w:type="dxa"/>
              <w:bottom w:w="100" w:type="dxa"/>
              <w:right w:w="100" w:type="dxa"/>
            </w:tcMar>
          </w:tcPr>
          <w:p w14:paraId="2A7B04B4" w14:textId="77777777" w:rsidR="00BC12CB" w:rsidRDefault="00000000">
            <w:pPr>
              <w:spacing w:before="240" w:after="240"/>
            </w:pPr>
            <w: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4C703612" w14:textId="77777777" w:rsidR="00BC12CB" w:rsidRDefault="00000000">
            <w:pPr>
              <w:spacing w:before="240" w:after="240"/>
            </w:pPr>
            <w:r>
              <w:t xml:space="preserve"> </w:t>
            </w:r>
          </w:p>
        </w:tc>
      </w:tr>
      <w:tr w:rsidR="00BC12CB" w14:paraId="309B8ADB" w14:textId="77777777">
        <w:trPr>
          <w:trHeight w:val="2875"/>
        </w:trPr>
        <w:tc>
          <w:tcPr>
            <w:tcW w:w="15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9B503C" w14:textId="77777777" w:rsidR="00BC12CB" w:rsidRDefault="00000000">
            <w:pPr>
              <w:spacing w:before="240" w:after="240"/>
              <w:rPr>
                <w:b/>
              </w:rPr>
            </w:pPr>
            <w:r>
              <w:rPr>
                <w:b/>
              </w:rPr>
              <w:t>Algal Oil</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1261F952" w14:textId="77777777" w:rsidR="00BC12CB" w:rsidRDefault="00000000">
            <w:pPr>
              <w:spacing w:before="240" w:after="240"/>
            </w:pPr>
            <w:r>
              <w:t xml:space="preserve"> </w:t>
            </w:r>
          </w:p>
        </w:tc>
        <w:tc>
          <w:tcPr>
            <w:tcW w:w="1725" w:type="dxa"/>
            <w:tcBorders>
              <w:top w:val="nil"/>
              <w:left w:val="nil"/>
              <w:bottom w:val="single" w:sz="6" w:space="0" w:color="000000"/>
              <w:right w:val="single" w:sz="6" w:space="0" w:color="000000"/>
            </w:tcBorders>
            <w:tcMar>
              <w:top w:w="100" w:type="dxa"/>
              <w:left w:w="100" w:type="dxa"/>
              <w:bottom w:w="100" w:type="dxa"/>
              <w:right w:w="100" w:type="dxa"/>
            </w:tcMar>
          </w:tcPr>
          <w:p w14:paraId="53A68B5D" w14:textId="77777777" w:rsidR="00BC12CB" w:rsidRDefault="00000000">
            <w:pPr>
              <w:spacing w:before="240" w:after="240"/>
            </w:pPr>
            <w:r>
              <w:t xml:space="preserve"> </w:t>
            </w:r>
          </w:p>
        </w:tc>
        <w:tc>
          <w:tcPr>
            <w:tcW w:w="2910" w:type="dxa"/>
            <w:tcBorders>
              <w:top w:val="nil"/>
              <w:left w:val="nil"/>
              <w:bottom w:val="single" w:sz="6" w:space="0" w:color="000000"/>
              <w:right w:val="single" w:sz="6" w:space="0" w:color="000000"/>
            </w:tcBorders>
            <w:tcMar>
              <w:top w:w="100" w:type="dxa"/>
              <w:left w:w="100" w:type="dxa"/>
              <w:bottom w:w="100" w:type="dxa"/>
              <w:right w:w="100" w:type="dxa"/>
            </w:tcMar>
          </w:tcPr>
          <w:p w14:paraId="373D610D" w14:textId="77777777" w:rsidR="00BC12CB" w:rsidRDefault="00000000">
            <w:pPr>
              <w:spacing w:before="240" w:after="240"/>
            </w:pPr>
            <w:r>
              <w:t xml:space="preserve"> </w:t>
            </w:r>
          </w:p>
        </w:tc>
        <w:tc>
          <w:tcPr>
            <w:tcW w:w="2220" w:type="dxa"/>
            <w:tcBorders>
              <w:top w:val="nil"/>
              <w:left w:val="nil"/>
              <w:bottom w:val="single" w:sz="6" w:space="0" w:color="000000"/>
              <w:right w:val="single" w:sz="6" w:space="0" w:color="000000"/>
            </w:tcBorders>
            <w:tcMar>
              <w:top w:w="100" w:type="dxa"/>
              <w:left w:w="100" w:type="dxa"/>
              <w:bottom w:w="100" w:type="dxa"/>
              <w:right w:w="100" w:type="dxa"/>
            </w:tcMar>
          </w:tcPr>
          <w:p w14:paraId="48C109A3" w14:textId="77777777" w:rsidR="00BC12CB" w:rsidRDefault="00000000">
            <w:pPr>
              <w:spacing w:before="240" w:after="240"/>
            </w:pPr>
            <w:r>
              <w:t xml:space="preserve"> </w:t>
            </w:r>
          </w:p>
        </w:tc>
      </w:tr>
    </w:tbl>
    <w:p w14:paraId="5A2AC8D3" w14:textId="77777777" w:rsidR="00BC12CB" w:rsidRDefault="00000000">
      <w:pPr>
        <w:spacing w:before="200" w:after="0"/>
        <w:sectPr w:rsidR="00BC12CB">
          <w:pgSz w:w="12240" w:h="15840"/>
          <w:pgMar w:top="1080" w:right="1080" w:bottom="1440" w:left="1080" w:header="720" w:footer="720" w:gutter="0"/>
          <w:cols w:space="720"/>
        </w:sectPr>
      </w:pPr>
      <w:r>
        <w:rPr>
          <w:b/>
        </w:rPr>
        <w:t>Summary:</w:t>
      </w:r>
      <w:r>
        <w:t xml:space="preserve"> On the back of this sheet, write a short email (3-4 sentences) to a friend describing what you learned about the importance of developing products from algae.</w:t>
      </w:r>
    </w:p>
    <w:p w14:paraId="36673B9E" w14:textId="77777777" w:rsidR="00BC12CB" w:rsidRDefault="00000000">
      <w:pPr>
        <w:pStyle w:val="Heading1"/>
      </w:pPr>
      <w:bookmarkStart w:id="9" w:name="_heading=h.djipzn7z1r1b" w:colFirst="0" w:colLast="0"/>
      <w:bookmarkStart w:id="10" w:name="_Answers_to_Reading"/>
      <w:bookmarkEnd w:id="9"/>
      <w:bookmarkEnd w:id="10"/>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6573689A" wp14:editId="1780B710">
                <wp:simplePos x="0" y="0"/>
                <wp:positionH relativeFrom="column">
                  <wp:posOffset>4763</wp:posOffset>
                </wp:positionH>
                <wp:positionV relativeFrom="paragraph">
                  <wp:posOffset>676275</wp:posOffset>
                </wp:positionV>
                <wp:extent cx="7127240" cy="180975"/>
                <wp:effectExtent l="0" t="0" r="0" b="0"/>
                <wp:wrapNone/>
                <wp:docPr id="206" name="Rectangle 20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20E1BEB"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4763</wp:posOffset>
                </wp:positionH>
                <wp:positionV relativeFrom="paragraph">
                  <wp:posOffset>676275</wp:posOffset>
                </wp:positionV>
                <wp:extent cx="7127240" cy="180975"/>
                <wp:effectExtent b="0" l="0" r="0" t="0"/>
                <wp:wrapNone/>
                <wp:docPr id="206"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127240" cy="180975"/>
                        </a:xfrm>
                        <a:prstGeom prst="rect"/>
                        <a:ln/>
                      </pic:spPr>
                    </pic:pic>
                  </a:graphicData>
                </a:graphic>
              </wp:anchor>
            </w:drawing>
          </mc:Fallback>
        </mc:AlternateContent>
      </w:r>
    </w:p>
    <w:p w14:paraId="3166E4A1" w14:textId="77777777" w:rsidR="00BC12CB" w:rsidRDefault="00000000">
      <w:pPr>
        <w:numPr>
          <w:ilvl w:val="0"/>
          <w:numId w:val="4"/>
        </w:numPr>
        <w:spacing w:before="240" w:after="160" w:line="256" w:lineRule="auto"/>
      </w:pPr>
      <w:r>
        <w:t>State some similarities and differences between algae and other types of plants.</w:t>
      </w:r>
      <w:r>
        <w:br/>
      </w:r>
      <w:r>
        <w:rPr>
          <w:color w:val="FF0000"/>
        </w:rPr>
        <w:t>Algae are similar to plants because they conduct photosynthesis to get their energy. However, algae do not have roots or stems, so photosynthesis is much more efficient.</w:t>
      </w:r>
    </w:p>
    <w:p w14:paraId="535DD239" w14:textId="77777777" w:rsidR="00BC12CB" w:rsidRDefault="00000000">
      <w:pPr>
        <w:numPr>
          <w:ilvl w:val="0"/>
          <w:numId w:val="4"/>
        </w:numPr>
        <w:spacing w:before="240" w:after="160" w:line="256" w:lineRule="auto"/>
      </w:pPr>
      <w:r>
        <w:t>What are the five basic tastes? Which is the one discovered last?</w:t>
      </w:r>
      <w:r>
        <w:br/>
      </w:r>
      <w:r>
        <w:rPr>
          <w:color w:val="FF0000"/>
        </w:rPr>
        <w:t>The five basic tastes are salt, sour, sweet, bitter, and umami (Umami was discovered last).</w:t>
      </w:r>
    </w:p>
    <w:p w14:paraId="5156B776" w14:textId="77777777" w:rsidR="00BC12CB" w:rsidRDefault="00000000">
      <w:pPr>
        <w:numPr>
          <w:ilvl w:val="0"/>
          <w:numId w:val="4"/>
        </w:numPr>
        <w:spacing w:before="240" w:after="160" w:line="256" w:lineRule="auto"/>
      </w:pPr>
      <w:r>
        <w:t>What is the definition of “umami”? What is the main chemical that produces the umami taste?</w:t>
      </w:r>
      <w:r>
        <w:br/>
      </w:r>
      <w:r>
        <w:rPr>
          <w:color w:val="FF0000"/>
        </w:rPr>
        <w:t>Umami is a Japanese word translated to “deliciousness”. The taste has a rich and savory feel to it. The main chemical that contributes to umami was glutamic acid (an amino acid).</w:t>
      </w:r>
    </w:p>
    <w:p w14:paraId="06C91325" w14:textId="77777777" w:rsidR="00BC12CB" w:rsidRDefault="00000000">
      <w:pPr>
        <w:numPr>
          <w:ilvl w:val="0"/>
          <w:numId w:val="4"/>
        </w:numPr>
        <w:spacing w:before="240" w:after="160" w:line="256" w:lineRule="auto"/>
      </w:pPr>
      <w:r>
        <w:t>State some reasons why nitrogen is such an important element in our lives.</w:t>
      </w:r>
      <w:r>
        <w:br/>
      </w:r>
      <w:r>
        <w:rPr>
          <w:color w:val="FF0000"/>
        </w:rPr>
        <w:t>One of the main reasons why nitrogen is so important is that the element is in amino acids, which we need to create protein to survive. (“amine = NH</w:t>
      </w:r>
      <w:r>
        <w:rPr>
          <w:color w:val="FF0000"/>
          <w:vertAlign w:val="subscript"/>
        </w:rPr>
        <w:t>3</w:t>
      </w:r>
      <w:r>
        <w:rPr>
          <w:color w:val="FF0000"/>
          <w:vertAlign w:val="superscript"/>
        </w:rPr>
        <w:t>+</w:t>
      </w:r>
      <w:r>
        <w:rPr>
          <w:color w:val="FF0000"/>
        </w:rPr>
        <w:t xml:space="preserve"> group on the molecular chain).  </w:t>
      </w:r>
    </w:p>
    <w:p w14:paraId="6AF02DC8" w14:textId="77777777" w:rsidR="00BC12CB" w:rsidRDefault="00000000">
      <w:pPr>
        <w:numPr>
          <w:ilvl w:val="0"/>
          <w:numId w:val="4"/>
        </w:numPr>
        <w:spacing w:before="240" w:after="240"/>
      </w:pPr>
      <w:r>
        <w:t>Why do some scientists define algae as a kind of Neosporin?</w:t>
      </w:r>
      <w:r>
        <w:br/>
      </w:r>
      <w:r>
        <w:rPr>
          <w:color w:val="FF0000"/>
        </w:rPr>
        <w:t>Neosporin is used on cuts and scratches to prevent bacteria from getting into the bloodstream. Studies have shown that compounds from algae have similar properties needed to kill the bacteria.</w:t>
      </w:r>
    </w:p>
    <w:p w14:paraId="1B194C77" w14:textId="77777777" w:rsidR="00BC12CB" w:rsidRDefault="00000000">
      <w:pPr>
        <w:numPr>
          <w:ilvl w:val="0"/>
          <w:numId w:val="4"/>
        </w:numPr>
        <w:spacing w:before="240" w:after="240"/>
      </w:pPr>
      <w:r>
        <w:t xml:space="preserve">Explain how scientists can more effectively print 3D cells using algae versus plastics. </w:t>
      </w:r>
      <w:r>
        <w:rPr>
          <w:sz w:val="14"/>
          <w:szCs w:val="14"/>
        </w:rPr>
        <w:br/>
      </w:r>
      <w:r>
        <w:rPr>
          <w:color w:val="FF0000"/>
        </w:rPr>
        <w:t xml:space="preserve">Scientists want to create human tissue, but it needs to be in 3D. 3D printing is typically done at high temperatures. However, the human tissue cells can also grow on the compound alginate at much lower, and more favorable temperatures.  </w:t>
      </w:r>
    </w:p>
    <w:p w14:paraId="34973FFB" w14:textId="77777777" w:rsidR="00BC12CB" w:rsidRDefault="00000000">
      <w:pPr>
        <w:numPr>
          <w:ilvl w:val="0"/>
          <w:numId w:val="4"/>
        </w:numPr>
        <w:spacing w:before="240" w:after="160" w:line="256" w:lineRule="auto"/>
      </w:pPr>
      <w:r>
        <w:t>What is the difference between a polymer and a copolymer? Give and describe an example of a common polymer. How would this be different from a copolymer?</w:t>
      </w:r>
      <w:r>
        <w:br/>
      </w:r>
      <w:r>
        <w:rPr>
          <w:color w:val="FF0000"/>
        </w:rPr>
        <w:t>Polymers and copolymers are both long chains of bonded monomers. A polymer is a long chain that consists of many of the same monomer. An example of this is your basic plastics found around your home and school. A copolymer consists of 2 different monomers bonded together in a long chain.  Alginate, from algae (as seen in the article) is a common copolymer. These types of compounds create a gummy type of compound, which in some cases can be edible.</w:t>
      </w:r>
    </w:p>
    <w:p w14:paraId="297E565A" w14:textId="160B872C" w:rsidR="00BC12CB" w:rsidRDefault="00000000">
      <w:pPr>
        <w:numPr>
          <w:ilvl w:val="0"/>
          <w:numId w:val="4"/>
        </w:numPr>
        <w:spacing w:before="240" w:after="160" w:line="256" w:lineRule="auto"/>
      </w:pPr>
      <w:r>
        <w:t>What are some ways algae can lower excess CO</w:t>
      </w:r>
      <w:r>
        <w:rPr>
          <w:vertAlign w:val="subscript"/>
        </w:rPr>
        <w:t>2</w:t>
      </w:r>
      <w:r>
        <w:t xml:space="preserve"> levels? What are some other ways algae can help the environment?</w:t>
      </w:r>
      <w:r>
        <w:br/>
      </w:r>
      <w:r>
        <w:rPr>
          <w:color w:val="FF0000"/>
        </w:rPr>
        <w:t>There are a few ways algae can help in the reduction (or “capture”) of CO</w:t>
      </w:r>
      <w:r>
        <w:rPr>
          <w:color w:val="FF0000"/>
          <w:vertAlign w:val="subscript"/>
        </w:rPr>
        <w:t>2</w:t>
      </w:r>
      <w:r>
        <w:rPr>
          <w:color w:val="FF0000"/>
        </w:rPr>
        <w:t>. First, the structure of algae is great in absorbing large amounts of the CO</w:t>
      </w:r>
      <w:r>
        <w:rPr>
          <w:color w:val="FF0000"/>
          <w:vertAlign w:val="subscript"/>
        </w:rPr>
        <w:t>2</w:t>
      </w:r>
      <w:r>
        <w:rPr>
          <w:color w:val="FF0000"/>
        </w:rPr>
        <w:t xml:space="preserve">. This is because Algae does not have roots or trunks/branches like other plants. </w:t>
      </w:r>
      <w:r w:rsidR="00F954F3">
        <w:rPr>
          <w:color w:val="FF0000"/>
        </w:rPr>
        <w:t>Thus,</w:t>
      </w:r>
      <w:r>
        <w:rPr>
          <w:color w:val="FF0000"/>
        </w:rPr>
        <w:t xml:space="preserve"> the algae does not have areas where CO</w:t>
      </w:r>
      <w:r>
        <w:rPr>
          <w:color w:val="FF0000"/>
          <w:vertAlign w:val="subscript"/>
        </w:rPr>
        <w:t>2</w:t>
      </w:r>
      <w:r>
        <w:rPr>
          <w:color w:val="FF0000"/>
        </w:rPr>
        <w:t xml:space="preserve"> cannot be absorbed.  Also, algae oils can replace palm oils, which would lead to less deforestation. Also, the algae can be converted into more environmentally friendly plastics, which captures permanently the CO</w:t>
      </w:r>
      <w:r>
        <w:rPr>
          <w:color w:val="FF0000"/>
          <w:vertAlign w:val="subscript"/>
        </w:rPr>
        <w:t>2</w:t>
      </w:r>
      <w:r>
        <w:rPr>
          <w:color w:val="FF0000"/>
        </w:rPr>
        <w:t>, thus minimizing the amount that goes into the atmosphere.</w:t>
      </w:r>
    </w:p>
    <w:p w14:paraId="6EC39030" w14:textId="77777777" w:rsidR="00BC12CB" w:rsidRDefault="00000000">
      <w:pPr>
        <w:numPr>
          <w:ilvl w:val="0"/>
          <w:numId w:val="4"/>
        </w:numPr>
        <w:spacing w:before="240" w:after="160" w:line="256" w:lineRule="auto"/>
      </w:pPr>
      <w:r>
        <w:t>Why is nitrogen in the air not chemically reactive? (Hint: look at the structure of the N</w:t>
      </w:r>
      <w:r>
        <w:rPr>
          <w:vertAlign w:val="subscript"/>
        </w:rPr>
        <w:t>2</w:t>
      </w:r>
      <w:r>
        <w:t xml:space="preserve"> molecule).</w:t>
      </w:r>
      <w:r>
        <w:br/>
      </w:r>
      <w:r>
        <w:rPr>
          <w:color w:val="FF0000"/>
        </w:rPr>
        <w:t>If you look at a picture of the structure of the N</w:t>
      </w:r>
      <w:r>
        <w:rPr>
          <w:color w:val="FF0000"/>
          <w:vertAlign w:val="subscript"/>
        </w:rPr>
        <w:t>2</w:t>
      </w:r>
      <w:r>
        <w:rPr>
          <w:color w:val="FF0000"/>
        </w:rPr>
        <w:t xml:space="preserve"> molecule, you will see that the two N atoms are </w:t>
      </w:r>
      <w:r>
        <w:rPr>
          <w:color w:val="FF0000"/>
        </w:rPr>
        <w:lastRenderedPageBreak/>
        <w:t>connected by a triple bond. A very large amount of energy is needed to break these triple bonds, which means the N</w:t>
      </w:r>
      <w:r>
        <w:rPr>
          <w:color w:val="FF0000"/>
          <w:vertAlign w:val="subscript"/>
        </w:rPr>
        <w:t>2</w:t>
      </w:r>
      <w:r>
        <w:rPr>
          <w:color w:val="FF0000"/>
        </w:rPr>
        <w:t xml:space="preserve"> molecule is very non-reactive. The nitrogen we use in our lives are part of nitrogen-based compounds or ions.</w:t>
      </w:r>
    </w:p>
    <w:p w14:paraId="5F7F64F1" w14:textId="77777777" w:rsidR="00BC12CB" w:rsidRDefault="00000000">
      <w:pPr>
        <w:numPr>
          <w:ilvl w:val="0"/>
          <w:numId w:val="4"/>
        </w:numPr>
        <w:spacing w:before="240" w:after="240"/>
      </w:pPr>
      <w:r>
        <w:t>Research and explain what happens to CO</w:t>
      </w:r>
      <w:r>
        <w:rPr>
          <w:vertAlign w:val="subscript"/>
        </w:rPr>
        <w:t>2</w:t>
      </w:r>
      <w:r>
        <w:t xml:space="preserve"> when it is dissolved in water. How would an increase in acidity affect the dissolved CO</w:t>
      </w:r>
      <w:r>
        <w:rPr>
          <w:vertAlign w:val="subscript"/>
        </w:rPr>
        <w:t>2</w:t>
      </w:r>
      <w:r>
        <w:t xml:space="preserve">? </w:t>
      </w:r>
      <w:r>
        <w:br/>
      </w:r>
      <w:r>
        <w:rPr>
          <w:color w:val="FF0000"/>
        </w:rPr>
        <w:t>When CO</w:t>
      </w:r>
      <w:r>
        <w:rPr>
          <w:color w:val="FF0000"/>
          <w:vertAlign w:val="subscript"/>
        </w:rPr>
        <w:t>2</w:t>
      </w:r>
      <w:r>
        <w:rPr>
          <w:color w:val="FF0000"/>
        </w:rPr>
        <w:t xml:space="preserve"> is dissolved in water, it reacts with water to make the weak carbonic acid, which breaks down into hydrogen ions and bicarbonate ions. (see reactions below).</w:t>
      </w:r>
    </w:p>
    <w:p w14:paraId="355053C8" w14:textId="77777777" w:rsidR="00BC12CB" w:rsidRDefault="00000000">
      <w:pPr>
        <w:spacing w:before="240" w:after="240"/>
        <w:ind w:left="720"/>
        <w:jc w:val="center"/>
        <w:rPr>
          <w:color w:val="FF0000"/>
          <w:vertAlign w:val="subscript"/>
        </w:rPr>
      </w:pPr>
      <w:r>
        <w:rPr>
          <w:color w:val="FF0000"/>
        </w:rPr>
        <w:t>CO</w:t>
      </w:r>
      <w:r>
        <w:rPr>
          <w:color w:val="FF0000"/>
          <w:vertAlign w:val="subscript"/>
        </w:rPr>
        <w:t xml:space="preserve">2 </w:t>
      </w:r>
      <w:r>
        <w:rPr>
          <w:color w:val="FF0000"/>
        </w:rPr>
        <w:t>+ H</w:t>
      </w:r>
      <w:r>
        <w:rPr>
          <w:color w:val="FF0000"/>
          <w:vertAlign w:val="subscript"/>
        </w:rPr>
        <w:t>2</w:t>
      </w:r>
      <w:r>
        <w:rPr>
          <w:color w:val="FF0000"/>
        </w:rPr>
        <w:t>O –&gt; H</w:t>
      </w:r>
      <w:r>
        <w:rPr>
          <w:color w:val="FF0000"/>
          <w:vertAlign w:val="subscript"/>
        </w:rPr>
        <w:t>2</w:t>
      </w:r>
      <w:r>
        <w:rPr>
          <w:color w:val="FF0000"/>
        </w:rPr>
        <w:t>CO</w:t>
      </w:r>
      <w:r>
        <w:rPr>
          <w:color w:val="FF0000"/>
          <w:vertAlign w:val="subscript"/>
        </w:rPr>
        <w:t>3</w:t>
      </w:r>
    </w:p>
    <w:p w14:paraId="65AAFE83" w14:textId="77777777" w:rsidR="00BC12CB" w:rsidRDefault="00000000">
      <w:pPr>
        <w:spacing w:before="240" w:after="240"/>
        <w:ind w:left="720"/>
        <w:jc w:val="center"/>
        <w:rPr>
          <w:color w:val="FF0000"/>
          <w:vertAlign w:val="superscript"/>
        </w:rPr>
      </w:pPr>
      <w:r>
        <w:rPr>
          <w:color w:val="FF0000"/>
        </w:rPr>
        <w:t>H</w:t>
      </w:r>
      <w:r>
        <w:rPr>
          <w:color w:val="FF0000"/>
          <w:vertAlign w:val="subscript"/>
        </w:rPr>
        <w:t>2</w:t>
      </w:r>
      <w:r>
        <w:rPr>
          <w:color w:val="FF0000"/>
        </w:rPr>
        <w:t>CO</w:t>
      </w:r>
      <w:r>
        <w:rPr>
          <w:color w:val="FF0000"/>
          <w:vertAlign w:val="subscript"/>
        </w:rPr>
        <w:t>3</w:t>
      </w:r>
      <w:r>
        <w:rPr>
          <w:color w:val="FF0000"/>
        </w:rPr>
        <w:t xml:space="preserve"> → H</w:t>
      </w:r>
      <w:r>
        <w:rPr>
          <w:color w:val="FF0000"/>
          <w:vertAlign w:val="superscript"/>
        </w:rPr>
        <w:t>+</w:t>
      </w:r>
      <w:r>
        <w:rPr>
          <w:color w:val="FF0000"/>
        </w:rPr>
        <w:t xml:space="preserve"> + HCO</w:t>
      </w:r>
      <w:r>
        <w:rPr>
          <w:color w:val="FF0000"/>
          <w:vertAlign w:val="subscript"/>
        </w:rPr>
        <w:t>3</w:t>
      </w:r>
      <w:r>
        <w:rPr>
          <w:color w:val="FF0000"/>
          <w:vertAlign w:val="superscript"/>
        </w:rPr>
        <w:t>-1</w:t>
      </w:r>
    </w:p>
    <w:p w14:paraId="6BF2E624" w14:textId="77777777" w:rsidR="00BC12CB" w:rsidRDefault="00000000">
      <w:pPr>
        <w:spacing w:before="240" w:after="240"/>
        <w:ind w:left="720"/>
      </w:pPr>
      <w:r>
        <w:rPr>
          <w:color w:val="FF0000"/>
        </w:rPr>
        <w:t>If the acidity of the oceans/lakes increases, this means more hydrogen ions are present, thus not as much CO</w:t>
      </w:r>
      <w:r>
        <w:rPr>
          <w:color w:val="FF0000"/>
          <w:vertAlign w:val="subscript"/>
        </w:rPr>
        <w:t xml:space="preserve">2 </w:t>
      </w:r>
      <w:r>
        <w:rPr>
          <w:color w:val="FF0000"/>
        </w:rPr>
        <w:t>can dissolve in the water.  The excess CO</w:t>
      </w:r>
      <w:r>
        <w:rPr>
          <w:color w:val="FF0000"/>
          <w:vertAlign w:val="subscript"/>
        </w:rPr>
        <w:t>2</w:t>
      </w:r>
      <w:r>
        <w:rPr>
          <w:color w:val="FF0000"/>
        </w:rPr>
        <w:t xml:space="preserve"> remains in the atmosphere, causing the greenhouse gas effect, and disrupts the natural carbon cycle.</w:t>
      </w:r>
      <w:r>
        <w:t xml:space="preserve"> (Good resource: </w:t>
      </w:r>
      <w:hyperlink r:id="rId25">
        <w:r>
          <w:rPr>
            <w:color w:val="1155CC"/>
            <w:u w:val="single"/>
          </w:rPr>
          <w:t>https://www.ucsusa.org/resources/co2-and-ocean-acidification</w:t>
        </w:r>
      </w:hyperlink>
      <w:r>
        <w:t xml:space="preserve">).   </w:t>
      </w:r>
    </w:p>
    <w:p w14:paraId="6073EB43" w14:textId="77777777" w:rsidR="00BC12CB" w:rsidRDefault="00000000">
      <w:pPr>
        <w:numPr>
          <w:ilvl w:val="0"/>
          <w:numId w:val="4"/>
        </w:numPr>
        <w:spacing w:before="240" w:after="160" w:line="256" w:lineRule="auto"/>
        <w:sectPr w:rsidR="00BC12CB">
          <w:pgSz w:w="12240" w:h="15840"/>
          <w:pgMar w:top="1080" w:right="1080" w:bottom="1440" w:left="1080" w:header="720" w:footer="720" w:gutter="0"/>
          <w:cols w:space="720"/>
        </w:sectPr>
      </w:pPr>
      <w:r>
        <w:t>Research MSG (Monosodium glutamate). What is it used for? Why was MSG considered bad for your health?</w:t>
      </w:r>
      <w:r>
        <w:br/>
      </w:r>
      <w:r>
        <w:rPr>
          <w:color w:val="FF0000"/>
        </w:rPr>
        <w:t xml:space="preserve">Monosodium glutamate (MSG) is a flavor enhancer that is added to foods to make them more tasty and appealing. MSG is commonly added to certain foods (like canned or processed foods) that may need some extra flavor. For a time, there were claims that MSG had adverse health effects, such as headaches and nausea, as well as other symptoms. However, there was very little evidence of this being true, and the FDA still considers MSG to be safe.  </w:t>
      </w:r>
      <w:r>
        <w:t>(</w:t>
      </w:r>
      <w:hyperlink r:id="rId26">
        <w:r>
          <w:rPr>
            <w:color w:val="1155CC"/>
            <w:u w:val="single"/>
          </w:rPr>
          <w:t>https://www.mayoclinic.org/healthy-lifestyle/nutrition-and-healthy-eating/expert-answers/monosodium-glutamate/faq-20058196</w:t>
        </w:r>
      </w:hyperlink>
      <w:r>
        <w:t>).</w:t>
      </w:r>
    </w:p>
    <w:p w14:paraId="5A1550AA" w14:textId="77777777" w:rsidR="00BC12CB" w:rsidRDefault="00000000">
      <w:pPr>
        <w:spacing w:after="0"/>
        <w:rPr>
          <w:b/>
          <w:sz w:val="40"/>
          <w:szCs w:val="40"/>
        </w:rPr>
      </w:pPr>
      <w:r>
        <w:rPr>
          <w:b/>
          <w:sz w:val="40"/>
          <w:szCs w:val="40"/>
        </w:rPr>
        <w:lastRenderedPageBreak/>
        <w:t>Graphic Organizer Rubric</w:t>
      </w:r>
    </w:p>
    <w:p w14:paraId="7EC4761A" w14:textId="77777777" w:rsidR="00BC12CB" w:rsidRDefault="00000000">
      <w:r>
        <w:t>If you use the Graphic Organizer to evaluate student performance, you may want to develop a grading rubric such as the one below.</w:t>
      </w:r>
    </w:p>
    <w:p w14:paraId="51F3B64F" w14:textId="77777777" w:rsidR="00BC12CB" w:rsidRDefault="00BC12CB"/>
    <w:tbl>
      <w:tblPr>
        <w:tblStyle w:val="af8"/>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BC12CB" w14:paraId="5B4563BE" w14:textId="77777777">
        <w:trPr>
          <w:trHeight w:val="432"/>
        </w:trPr>
        <w:tc>
          <w:tcPr>
            <w:tcW w:w="810" w:type="dxa"/>
            <w:vAlign w:val="center"/>
          </w:tcPr>
          <w:p w14:paraId="0DA5E013" w14:textId="77777777" w:rsidR="00BC12CB"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F91F78B" w14:textId="77777777" w:rsidR="00BC12CB"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DD263A5" w14:textId="77777777" w:rsidR="00BC12CB"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BC12CB" w14:paraId="1E9AC4BC" w14:textId="77777777">
        <w:trPr>
          <w:trHeight w:val="432"/>
        </w:trPr>
        <w:tc>
          <w:tcPr>
            <w:tcW w:w="810" w:type="dxa"/>
            <w:vAlign w:val="center"/>
          </w:tcPr>
          <w:p w14:paraId="10104FB6"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CCEAADE"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F7DF7DD" w14:textId="77777777" w:rsidR="00BC12CB"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BC12CB" w14:paraId="6AF0BFF1" w14:textId="77777777">
        <w:trPr>
          <w:trHeight w:val="432"/>
        </w:trPr>
        <w:tc>
          <w:tcPr>
            <w:tcW w:w="810" w:type="dxa"/>
            <w:vAlign w:val="center"/>
          </w:tcPr>
          <w:p w14:paraId="327A260E"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312C50D"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521E2EA8" w14:textId="77777777" w:rsidR="00BC12CB"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BC12CB" w14:paraId="3C4521ED" w14:textId="77777777">
        <w:trPr>
          <w:trHeight w:val="432"/>
        </w:trPr>
        <w:tc>
          <w:tcPr>
            <w:tcW w:w="810" w:type="dxa"/>
            <w:vAlign w:val="center"/>
          </w:tcPr>
          <w:p w14:paraId="31006362"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76F1708E"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2777DC24" w14:textId="77777777" w:rsidR="00BC12CB"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BC12CB" w14:paraId="688BF146" w14:textId="77777777">
        <w:trPr>
          <w:trHeight w:val="432"/>
        </w:trPr>
        <w:tc>
          <w:tcPr>
            <w:tcW w:w="810" w:type="dxa"/>
            <w:vAlign w:val="center"/>
          </w:tcPr>
          <w:p w14:paraId="43335A90"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24261B82"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4FA11DB" w14:textId="77777777" w:rsidR="00BC12CB"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BC12CB" w14:paraId="26E8527B" w14:textId="77777777">
        <w:trPr>
          <w:trHeight w:val="432"/>
        </w:trPr>
        <w:tc>
          <w:tcPr>
            <w:tcW w:w="810" w:type="dxa"/>
            <w:vAlign w:val="center"/>
          </w:tcPr>
          <w:p w14:paraId="5BB3E7CA"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FD016AA" w14:textId="77777777" w:rsidR="00BC12CB"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D0228EA" w14:textId="77777777" w:rsidR="00BC12CB"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39B0F860" w14:textId="77777777" w:rsidR="00BC12CB" w:rsidRDefault="00BC12CB">
      <w:pPr>
        <w:tabs>
          <w:tab w:val="right" w:pos="10080"/>
        </w:tabs>
        <w:spacing w:after="0"/>
      </w:pPr>
    </w:p>
    <w:p w14:paraId="55353D7C" w14:textId="77777777" w:rsidR="00BC12CB" w:rsidRDefault="00BC12CB">
      <w:pPr>
        <w:spacing w:after="0"/>
      </w:pPr>
    </w:p>
    <w:p w14:paraId="7684AA3E" w14:textId="77777777" w:rsidR="00BC12CB" w:rsidRDefault="00BC12CB">
      <w:pPr>
        <w:spacing w:after="0"/>
      </w:pPr>
    </w:p>
    <w:p w14:paraId="5A83F173" w14:textId="77777777" w:rsidR="00BC12CB" w:rsidRDefault="00BC12CB">
      <w:pPr>
        <w:spacing w:after="0"/>
      </w:pPr>
    </w:p>
    <w:p w14:paraId="12D2BC65" w14:textId="77777777" w:rsidR="00BC12CB" w:rsidRDefault="00BC12CB">
      <w:pPr>
        <w:spacing w:after="0"/>
      </w:pPr>
    </w:p>
    <w:p w14:paraId="39922C95" w14:textId="77777777" w:rsidR="00BC12CB" w:rsidRDefault="00BC12CB">
      <w:pPr>
        <w:spacing w:after="0"/>
      </w:pPr>
    </w:p>
    <w:p w14:paraId="37C52B51" w14:textId="77777777" w:rsidR="00BC12CB" w:rsidRDefault="00BC12CB">
      <w:pPr>
        <w:spacing w:after="0"/>
      </w:pPr>
    </w:p>
    <w:p w14:paraId="221B9E71" w14:textId="77777777" w:rsidR="00BC12CB" w:rsidRDefault="00BC12CB">
      <w:pPr>
        <w:spacing w:after="0"/>
      </w:pPr>
    </w:p>
    <w:p w14:paraId="189A0AA1" w14:textId="77777777" w:rsidR="00BC12CB" w:rsidRDefault="00BC12CB">
      <w:pPr>
        <w:spacing w:after="0"/>
      </w:pPr>
    </w:p>
    <w:p w14:paraId="68967117" w14:textId="77777777" w:rsidR="00BC12CB" w:rsidRDefault="00BC12CB">
      <w:pPr>
        <w:spacing w:after="0"/>
      </w:pPr>
    </w:p>
    <w:p w14:paraId="6E7D7ECE" w14:textId="77777777" w:rsidR="00BC12CB" w:rsidRDefault="00BC12CB">
      <w:pPr>
        <w:spacing w:after="0"/>
      </w:pPr>
    </w:p>
    <w:p w14:paraId="5F76A3EA" w14:textId="77777777" w:rsidR="00BC12CB" w:rsidRDefault="00BC12CB">
      <w:pPr>
        <w:spacing w:after="0"/>
      </w:pPr>
    </w:p>
    <w:p w14:paraId="657B243E" w14:textId="77777777" w:rsidR="00BC12CB" w:rsidRDefault="00000000">
      <w:pPr>
        <w:pStyle w:val="Heading1"/>
        <w:rPr>
          <w:szCs w:val="40"/>
        </w:rPr>
      </w:pPr>
      <w:bookmarkStart w:id="11" w:name="_heading=h.tyjcwt" w:colFirst="0" w:colLast="0"/>
      <w:bookmarkEnd w:id="11"/>
      <w:r>
        <w:br w:type="page"/>
      </w:r>
    </w:p>
    <w:p w14:paraId="402A4F5E" w14:textId="77777777" w:rsidR="00BC12CB" w:rsidRDefault="00000000">
      <w:pPr>
        <w:pStyle w:val="Heading1"/>
        <w:rPr>
          <w:sz w:val="28"/>
          <w:szCs w:val="28"/>
        </w:rPr>
      </w:pPr>
      <w:bookmarkStart w:id="12" w:name="_heading=h.8qbtv1wio6jt" w:colFirst="0" w:colLast="0"/>
      <w:bookmarkStart w:id="13" w:name="_Additional_Resources_and"/>
      <w:bookmarkEnd w:id="12"/>
      <w:bookmarkEnd w:id="13"/>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3FFB8F7E" wp14:editId="30BCB4D5">
                <wp:simplePos x="0" y="0"/>
                <wp:positionH relativeFrom="column">
                  <wp:posOffset>0</wp:posOffset>
                </wp:positionH>
                <wp:positionV relativeFrom="paragraph">
                  <wp:posOffset>266700</wp:posOffset>
                </wp:positionV>
                <wp:extent cx="7136765" cy="190500"/>
                <wp:effectExtent l="0" t="0" r="0" b="0"/>
                <wp:wrapNone/>
                <wp:docPr id="204" name="Rectangle 20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461EADB"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204"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7136765" cy="190500"/>
                        </a:xfrm>
                        <a:prstGeom prst="rect"/>
                        <a:ln/>
                      </pic:spPr>
                    </pic:pic>
                  </a:graphicData>
                </a:graphic>
              </wp:anchor>
            </w:drawing>
          </mc:Fallback>
        </mc:AlternateContent>
      </w:r>
    </w:p>
    <w:p w14:paraId="323391C1" w14:textId="77777777" w:rsidR="00BC12CB" w:rsidRDefault="00000000">
      <w:pPr>
        <w:spacing w:after="0"/>
        <w:rPr>
          <w:b/>
          <w:sz w:val="28"/>
          <w:szCs w:val="28"/>
        </w:rPr>
      </w:pPr>
      <w:r>
        <w:rPr>
          <w:b/>
          <w:sz w:val="28"/>
          <w:szCs w:val="28"/>
        </w:rPr>
        <w:t xml:space="preserve">Additional Resources </w:t>
      </w:r>
    </w:p>
    <w:p w14:paraId="7F6B7353" w14:textId="77777777" w:rsidR="00BC12CB" w:rsidRDefault="00BC12CB">
      <w:pPr>
        <w:spacing w:after="0"/>
        <w:rPr>
          <w:b/>
          <w:sz w:val="28"/>
          <w:szCs w:val="28"/>
        </w:rPr>
      </w:pPr>
    </w:p>
    <w:p w14:paraId="58342BAA" w14:textId="77777777" w:rsidR="00BC12CB" w:rsidRDefault="00000000">
      <w:pPr>
        <w:numPr>
          <w:ilvl w:val="0"/>
          <w:numId w:val="5"/>
        </w:numPr>
        <w:spacing w:after="0"/>
        <w:rPr>
          <w:b/>
          <w:sz w:val="28"/>
          <w:szCs w:val="28"/>
        </w:rPr>
      </w:pPr>
      <w:r>
        <w:rPr>
          <w:b/>
          <w:sz w:val="28"/>
          <w:szCs w:val="28"/>
        </w:rPr>
        <w:t>Labs and demos</w:t>
      </w:r>
    </w:p>
    <w:p w14:paraId="647C03FA" w14:textId="77777777" w:rsidR="00BC12CB" w:rsidRDefault="00000000">
      <w:pPr>
        <w:numPr>
          <w:ilvl w:val="1"/>
          <w:numId w:val="5"/>
        </w:numPr>
        <w:spacing w:after="0"/>
      </w:pPr>
      <w:hyperlink r:id="rId28">
        <w:r>
          <w:rPr>
            <w:color w:val="1155CC"/>
            <w:u w:val="single"/>
          </w:rPr>
          <w:t>The Algae-in-a-Bottle Experiment: A High-Impact Learning Activity (carleton.edu)</w:t>
        </w:r>
      </w:hyperlink>
    </w:p>
    <w:p w14:paraId="04B18B41" w14:textId="77777777" w:rsidR="00BC12CB" w:rsidRDefault="00000000">
      <w:pPr>
        <w:numPr>
          <w:ilvl w:val="1"/>
          <w:numId w:val="5"/>
        </w:numPr>
        <w:spacing w:after="0"/>
      </w:pPr>
      <w:hyperlink r:id="rId29">
        <w:r>
          <w:rPr>
            <w:color w:val="1155CC"/>
            <w:u w:val="single"/>
          </w:rPr>
          <w:t>https://teachchemistry.org/periodical/issues/march-2023/algae-trivia</w:t>
        </w:r>
      </w:hyperlink>
    </w:p>
    <w:p w14:paraId="2A37F2A3" w14:textId="77777777" w:rsidR="00BC12CB" w:rsidRDefault="00000000">
      <w:pPr>
        <w:numPr>
          <w:ilvl w:val="1"/>
          <w:numId w:val="5"/>
        </w:numPr>
        <w:spacing w:after="0"/>
      </w:pPr>
      <w:hyperlink r:id="rId30">
        <w:r>
          <w:rPr>
            <w:color w:val="1155CC"/>
            <w:u w:val="single"/>
          </w:rPr>
          <w:t>https://teachchemistry.org/classroom-resources/ingenious-is-the-answer-to-overfishing-algae-video-questions</w:t>
        </w:r>
      </w:hyperlink>
    </w:p>
    <w:p w14:paraId="3F642FA1" w14:textId="77777777" w:rsidR="00BC12CB" w:rsidRDefault="00000000">
      <w:pPr>
        <w:numPr>
          <w:ilvl w:val="1"/>
          <w:numId w:val="5"/>
        </w:numPr>
        <w:spacing w:after="0"/>
      </w:pPr>
      <w:hyperlink r:id="rId31">
        <w:r>
          <w:rPr>
            <w:color w:val="1155CC"/>
            <w:u w:val="single"/>
          </w:rPr>
          <w:t>https://teachchemistry.org/classroom-resources/ideal-gas-law-using-carbon-dioxide</w:t>
        </w:r>
      </w:hyperlink>
    </w:p>
    <w:p w14:paraId="01841A38" w14:textId="77777777" w:rsidR="00BC12CB" w:rsidRDefault="00000000">
      <w:pPr>
        <w:numPr>
          <w:ilvl w:val="1"/>
          <w:numId w:val="5"/>
        </w:numPr>
        <w:spacing w:after="0"/>
      </w:pPr>
      <w:hyperlink r:id="rId32">
        <w:r>
          <w:rPr>
            <w:color w:val="1155CC"/>
            <w:u w:val="single"/>
          </w:rPr>
          <w:t>https://teachchemistry.org/classroom-resources/clean-air-chemistry</w:t>
        </w:r>
      </w:hyperlink>
    </w:p>
    <w:p w14:paraId="43EE8AF2" w14:textId="77777777" w:rsidR="00BC12CB" w:rsidRDefault="00BC12CB">
      <w:pPr>
        <w:spacing w:after="0"/>
        <w:ind w:left="1440"/>
      </w:pPr>
    </w:p>
    <w:p w14:paraId="31552D06" w14:textId="77777777" w:rsidR="00BC12CB" w:rsidRDefault="00000000">
      <w:pPr>
        <w:numPr>
          <w:ilvl w:val="0"/>
          <w:numId w:val="2"/>
        </w:numPr>
        <w:spacing w:after="0"/>
        <w:rPr>
          <w:b/>
          <w:sz w:val="28"/>
          <w:szCs w:val="28"/>
        </w:rPr>
      </w:pPr>
      <w:bookmarkStart w:id="14" w:name="_heading=h.4d34og8" w:colFirst="0" w:colLast="0"/>
      <w:bookmarkEnd w:id="14"/>
      <w:r>
        <w:rPr>
          <w:b/>
          <w:sz w:val="28"/>
          <w:szCs w:val="28"/>
        </w:rPr>
        <w:t>Lessons and lesson plans</w:t>
      </w:r>
    </w:p>
    <w:p w14:paraId="2BAD0C95" w14:textId="77777777" w:rsidR="00BC12CB" w:rsidRDefault="00000000">
      <w:pPr>
        <w:numPr>
          <w:ilvl w:val="1"/>
          <w:numId w:val="3"/>
        </w:numPr>
        <w:spacing w:after="0" w:line="276" w:lineRule="auto"/>
      </w:pPr>
      <w:hyperlink r:id="rId33">
        <w:r>
          <w:rPr>
            <w:color w:val="1155CC"/>
            <w:u w:val="single"/>
          </w:rPr>
          <w:t>Ocean Acidification: “The Other Carbon Dioxide Problem” – Compound Interest (compoundchem.com)</w:t>
        </w:r>
      </w:hyperlink>
    </w:p>
    <w:p w14:paraId="28C87BF5" w14:textId="77777777" w:rsidR="00BC12CB" w:rsidRDefault="00000000">
      <w:pPr>
        <w:numPr>
          <w:ilvl w:val="1"/>
          <w:numId w:val="3"/>
        </w:numPr>
        <w:spacing w:after="0" w:line="276" w:lineRule="auto"/>
      </w:pPr>
      <w:hyperlink r:id="rId34">
        <w:proofErr w:type="spellStart"/>
        <w:r>
          <w:rPr>
            <w:color w:val="1155CC"/>
            <w:u w:val="single"/>
          </w:rPr>
          <w:t>RealTimeChem</w:t>
        </w:r>
        <w:proofErr w:type="spellEnd"/>
        <w:r>
          <w:rPr>
            <w:color w:val="1155CC"/>
            <w:u w:val="single"/>
          </w:rPr>
          <w:t xml:space="preserve"> Week: Turning Carbon Dioxide into Useful Plastics – Compound Interest (compoundchem.com)</w:t>
        </w:r>
      </w:hyperlink>
    </w:p>
    <w:p w14:paraId="2E4838F3" w14:textId="77777777" w:rsidR="00BC12CB" w:rsidRDefault="00000000">
      <w:pPr>
        <w:numPr>
          <w:ilvl w:val="1"/>
          <w:numId w:val="3"/>
        </w:numPr>
        <w:spacing w:after="0" w:line="276" w:lineRule="auto"/>
      </w:pPr>
      <w:hyperlink r:id="rId35">
        <w:r>
          <w:rPr>
            <w:color w:val="1155CC"/>
            <w:u w:val="single"/>
          </w:rPr>
          <w:t>The Secrets of the Coke and Mentos Fountain – Compound Interest (compoundchem.com)</w:t>
        </w:r>
      </w:hyperlink>
    </w:p>
    <w:p w14:paraId="23BD9F0A" w14:textId="77777777" w:rsidR="00BC12CB" w:rsidRDefault="00000000">
      <w:pPr>
        <w:numPr>
          <w:ilvl w:val="1"/>
          <w:numId w:val="3"/>
        </w:numPr>
        <w:spacing w:after="240" w:line="276" w:lineRule="auto"/>
      </w:pPr>
      <w:hyperlink r:id="rId36">
        <w:r>
          <w:rPr>
            <w:color w:val="1155CC"/>
            <w:u w:val="single"/>
          </w:rPr>
          <w:t>A Brief Guide to Atmospheric Pollutants – Compound Interest (compoundchem.com)</w:t>
        </w:r>
      </w:hyperlink>
    </w:p>
    <w:p w14:paraId="3C8B1787" w14:textId="77777777" w:rsidR="00BC12CB" w:rsidRDefault="00BC12CB">
      <w:pPr>
        <w:spacing w:after="0"/>
        <w:rPr>
          <w:highlight w:val="yellow"/>
        </w:rPr>
      </w:pPr>
      <w:bookmarkStart w:id="15" w:name="_heading=h.m8y0ukjf8e35" w:colFirst="0" w:colLast="0"/>
      <w:bookmarkEnd w:id="15"/>
    </w:p>
    <w:p w14:paraId="3F12682A" w14:textId="77777777" w:rsidR="00BC12CB" w:rsidRDefault="00BC12CB">
      <w:pPr>
        <w:spacing w:after="0"/>
        <w:rPr>
          <w:highlight w:val="yellow"/>
        </w:rPr>
      </w:pPr>
      <w:bookmarkStart w:id="16" w:name="_heading=h.vaaoh2mflvwu" w:colFirst="0" w:colLast="0"/>
      <w:bookmarkEnd w:id="16"/>
    </w:p>
    <w:p w14:paraId="4032F018" w14:textId="77777777" w:rsidR="00BC12CB" w:rsidRDefault="00000000">
      <w:pPr>
        <w:rPr>
          <w:b/>
          <w:sz w:val="28"/>
          <w:szCs w:val="28"/>
        </w:rPr>
      </w:pPr>
      <w:r>
        <w:rPr>
          <w:b/>
          <w:sz w:val="28"/>
          <w:szCs w:val="28"/>
        </w:rPr>
        <w:t>Teaching Strategies</w:t>
      </w:r>
    </w:p>
    <w:p w14:paraId="7D31A494" w14:textId="77777777" w:rsidR="00BC12CB" w:rsidRDefault="00000000">
      <w:r>
        <w:t xml:space="preserve">Consider the following tips and strategies for incorporating this article into your classroom: </w:t>
      </w:r>
    </w:p>
    <w:p w14:paraId="7483B620" w14:textId="77777777" w:rsidR="00BC12CB" w:rsidRDefault="00000000">
      <w:pPr>
        <w:numPr>
          <w:ilvl w:val="0"/>
          <w:numId w:val="7"/>
        </w:numPr>
        <w:spacing w:before="240" w:after="0"/>
      </w:pPr>
      <w:r>
        <w:rPr>
          <w:b/>
        </w:rPr>
        <w:t>Alternative to Anticipation Guide:</w:t>
      </w:r>
      <w:r>
        <w:t xml:space="preserve"> Before reading, ask students where algae might be found and what products are made from algae. Ask them why algae may become more important in the future. Their initial ideas can be collected electronically via </w:t>
      </w:r>
      <w:proofErr w:type="spellStart"/>
      <w:r>
        <w:t>Jamboard</w:t>
      </w:r>
      <w:proofErr w:type="spellEnd"/>
      <w:r>
        <w:t xml:space="preserve">, Padlet, or similar technology. </w:t>
      </w:r>
    </w:p>
    <w:p w14:paraId="7BEEED45" w14:textId="77777777" w:rsidR="00BC12CB" w:rsidRDefault="00000000">
      <w:pPr>
        <w:numPr>
          <w:ilvl w:val="1"/>
          <w:numId w:val="7"/>
        </w:numPr>
        <w:spacing w:after="0"/>
      </w:pPr>
      <w:r>
        <w:t>As they read, students can find information to confirm or refute their original ideas.</w:t>
      </w:r>
    </w:p>
    <w:p w14:paraId="181175D1" w14:textId="77777777" w:rsidR="00BC12CB" w:rsidRDefault="00000000">
      <w:pPr>
        <w:numPr>
          <w:ilvl w:val="1"/>
          <w:numId w:val="7"/>
        </w:numPr>
        <w:spacing w:after="0"/>
      </w:pPr>
      <w:r>
        <w:t>After they read, ask students what they learned about the importance of developing products from algae.</w:t>
      </w:r>
    </w:p>
    <w:p w14:paraId="70E18F3E" w14:textId="77777777" w:rsidR="00BC12CB" w:rsidRDefault="00000000">
      <w:pPr>
        <w:numPr>
          <w:ilvl w:val="0"/>
          <w:numId w:val="7"/>
        </w:numPr>
        <w:spacing w:after="0"/>
      </w:pPr>
      <w:r>
        <w:t>This article fits well with the theme for Chemists Celebrate Earth Week: The Curious Chemistry of Amazing Algae (April 16-22, 2023). Go to</w:t>
      </w:r>
      <w:hyperlink r:id="rId37">
        <w:r>
          <w:t xml:space="preserve"> </w:t>
        </w:r>
      </w:hyperlink>
      <w:hyperlink r:id="rId38">
        <w:r>
          <w:rPr>
            <w:color w:val="1155CC"/>
            <w:u w:val="single"/>
          </w:rPr>
          <w:t>https://www.acs.org/education/outreach/ccew.html</w:t>
        </w:r>
      </w:hyperlink>
      <w:r>
        <w:t xml:space="preserve"> to find more information about integrating the chemistry of algae into your curriculum. </w:t>
      </w:r>
    </w:p>
    <w:p w14:paraId="18411FD5" w14:textId="77777777" w:rsidR="00BC12CB" w:rsidRDefault="00000000">
      <w:pPr>
        <w:numPr>
          <w:ilvl w:val="0"/>
          <w:numId w:val="7"/>
        </w:numPr>
        <w:spacing w:after="0"/>
        <w:sectPr w:rsidR="00BC12CB">
          <w:pgSz w:w="12240" w:h="15840"/>
          <w:pgMar w:top="1080" w:right="1080" w:bottom="1440" w:left="1080" w:header="720" w:footer="720" w:gutter="0"/>
          <w:cols w:space="720"/>
        </w:sectPr>
      </w:pPr>
      <w:r>
        <w:t xml:space="preserve">Beth </w:t>
      </w:r>
      <w:proofErr w:type="spellStart"/>
      <w:r>
        <w:t>Zotter</w:t>
      </w:r>
      <w:proofErr w:type="spellEnd"/>
      <w:r>
        <w:t>, one of the people featured in this article, is profiled in the Chemistry in Person column on page 19. Students can find out more about how she became interested in developing the products made by her company.</w:t>
      </w:r>
    </w:p>
    <w:p w14:paraId="156EEDD9" w14:textId="77777777" w:rsidR="00BC12CB" w:rsidRDefault="00000000">
      <w:pPr>
        <w:pStyle w:val="Heading1"/>
        <w:sectPr w:rsidR="00BC12CB">
          <w:pgSz w:w="12240" w:h="15840"/>
          <w:pgMar w:top="1080" w:right="1080" w:bottom="1440" w:left="1080" w:header="720" w:footer="720" w:gutter="0"/>
          <w:cols w:space="720"/>
        </w:sectPr>
      </w:pPr>
      <w:bookmarkStart w:id="17" w:name="_heading=h.gy1yjx1c39og" w:colFirst="0" w:colLast="0"/>
      <w:bookmarkStart w:id="18" w:name="_Chemistry_Concepts_and"/>
      <w:bookmarkEnd w:id="17"/>
      <w:bookmarkEnd w:id="18"/>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527223F9" wp14:editId="7FDAE411">
                <wp:simplePos x="0" y="0"/>
                <wp:positionH relativeFrom="column">
                  <wp:posOffset>-12699</wp:posOffset>
                </wp:positionH>
                <wp:positionV relativeFrom="paragraph">
                  <wp:posOffset>342900</wp:posOffset>
                </wp:positionV>
                <wp:extent cx="7136765" cy="190500"/>
                <wp:effectExtent l="0" t="0" r="0" b="0"/>
                <wp:wrapNone/>
                <wp:docPr id="207" name="Rectangle 20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54FF5D9" w14:textId="77777777" w:rsidR="00BC12CB" w:rsidRDefault="00BC12C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342900</wp:posOffset>
                </wp:positionV>
                <wp:extent cx="7136765" cy="190500"/>
                <wp:effectExtent b="0" l="0" r="0" t="0"/>
                <wp:wrapNone/>
                <wp:docPr id="207"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7136765" cy="190500"/>
                        </a:xfrm>
                        <a:prstGeom prst="rect"/>
                        <a:ln/>
                      </pic:spPr>
                    </pic:pic>
                  </a:graphicData>
                </a:graphic>
              </wp:anchor>
            </w:drawing>
          </mc:Fallback>
        </mc:AlternateContent>
      </w:r>
    </w:p>
    <w:p w14:paraId="5BA74B89" w14:textId="77777777" w:rsidR="00BC12CB" w:rsidRDefault="00BC12CB">
      <w:pPr>
        <w:spacing w:after="0"/>
        <w:rPr>
          <w:b/>
        </w:rPr>
      </w:pPr>
    </w:p>
    <w:p w14:paraId="3C09BF54" w14:textId="77777777" w:rsidR="00BC12CB" w:rsidRDefault="00000000">
      <w:pPr>
        <w:spacing w:after="0"/>
        <w:rPr>
          <w:b/>
          <w:sz w:val="28"/>
          <w:szCs w:val="28"/>
        </w:rPr>
      </w:pPr>
      <w:r>
        <w:rPr>
          <w:b/>
          <w:sz w:val="28"/>
          <w:szCs w:val="28"/>
        </w:rPr>
        <w:t>Connections to Chemistry Concepts</w:t>
      </w:r>
    </w:p>
    <w:p w14:paraId="5CFDDD52" w14:textId="77777777" w:rsidR="00BC12CB" w:rsidRDefault="00000000">
      <w:pPr>
        <w:spacing w:after="0"/>
      </w:pPr>
      <w:r>
        <w:t xml:space="preserve">The following chemistry concepts are highlighted in this article: </w:t>
      </w:r>
    </w:p>
    <w:p w14:paraId="12206A89" w14:textId="77777777" w:rsidR="00BC12CB" w:rsidRDefault="00000000">
      <w:pPr>
        <w:numPr>
          <w:ilvl w:val="0"/>
          <w:numId w:val="11"/>
        </w:numPr>
        <w:spacing w:after="0"/>
      </w:pPr>
      <w:r>
        <w:t>Polymers</w:t>
      </w:r>
    </w:p>
    <w:p w14:paraId="00A3B1C9" w14:textId="77777777" w:rsidR="00BC12CB" w:rsidRDefault="00000000">
      <w:pPr>
        <w:numPr>
          <w:ilvl w:val="0"/>
          <w:numId w:val="11"/>
        </w:numPr>
        <w:spacing w:after="0"/>
      </w:pPr>
      <w:r>
        <w:t>Molecular structure</w:t>
      </w:r>
    </w:p>
    <w:p w14:paraId="22E81F59" w14:textId="77777777" w:rsidR="00BC12CB" w:rsidRDefault="00BC12CB"/>
    <w:p w14:paraId="3E075D12" w14:textId="77777777" w:rsidR="00BC12CB" w:rsidRDefault="00000000">
      <w:pPr>
        <w:spacing w:after="0"/>
        <w:rPr>
          <w:b/>
          <w:sz w:val="28"/>
          <w:szCs w:val="28"/>
        </w:rPr>
      </w:pPr>
      <w:r>
        <w:rPr>
          <w:b/>
          <w:sz w:val="28"/>
          <w:szCs w:val="28"/>
        </w:rPr>
        <w:t>Correlations to Next Generation Science Standards</w:t>
      </w:r>
    </w:p>
    <w:p w14:paraId="3B8A424F" w14:textId="77777777" w:rsidR="00BC12CB" w:rsidRDefault="00000000">
      <w:pPr>
        <w:spacing w:after="0"/>
      </w:pPr>
      <w:r>
        <w:t xml:space="preserve">This article relates to the following performance expectations and dimensions of the NGSS: </w:t>
      </w:r>
    </w:p>
    <w:p w14:paraId="421EACDC" w14:textId="77777777" w:rsidR="00BC12CB" w:rsidRDefault="00000000">
      <w:pPr>
        <w:spacing w:before="240" w:after="240" w:line="245" w:lineRule="auto"/>
      </w:pPr>
      <w:r>
        <w:rPr>
          <w:b/>
        </w:rPr>
        <w:t xml:space="preserve">HS-LS2-7. </w:t>
      </w:r>
      <w:r>
        <w:t>Design, evaluate, and refine a solution for reducing the impacts of human activities on the environment and biodiversity.</w:t>
      </w:r>
    </w:p>
    <w:p w14:paraId="2DDA5DCC" w14:textId="77777777" w:rsidR="00BC12CB" w:rsidRDefault="00000000">
      <w:pPr>
        <w:spacing w:before="240" w:after="240" w:line="245" w:lineRule="auto"/>
      </w:pPr>
      <w:r>
        <w:rPr>
          <w:b/>
        </w:rPr>
        <w:t xml:space="preserve">HS-ETS1-2. </w:t>
      </w:r>
      <w:r>
        <w:t xml:space="preserve">Design a solution to a complex real-world problem by breaking it down into smaller, more manageable problems that can be solved through engineering.  </w:t>
      </w:r>
    </w:p>
    <w:p w14:paraId="2D4D27D6" w14:textId="77777777" w:rsidR="00BC12CB" w:rsidRDefault="00000000">
      <w:pPr>
        <w:spacing w:before="240" w:after="0"/>
        <w:rPr>
          <w:b/>
        </w:rPr>
      </w:pPr>
      <w:r>
        <w:rPr>
          <w:b/>
        </w:rPr>
        <w:t>Disciplinary Core Ideas:</w:t>
      </w:r>
    </w:p>
    <w:p w14:paraId="03FE1696" w14:textId="77777777" w:rsidR="00BC12CB" w:rsidRDefault="00000000">
      <w:pPr>
        <w:numPr>
          <w:ilvl w:val="0"/>
          <w:numId w:val="1"/>
        </w:numPr>
        <w:spacing w:after="0"/>
      </w:pPr>
      <w:r>
        <w:t>PS.1.A: Structure and Properties of Matter</w:t>
      </w:r>
    </w:p>
    <w:p w14:paraId="45B523CD" w14:textId="77777777" w:rsidR="00BC12CB" w:rsidRDefault="00000000">
      <w:pPr>
        <w:numPr>
          <w:ilvl w:val="0"/>
          <w:numId w:val="1"/>
        </w:numPr>
        <w:spacing w:after="0"/>
      </w:pPr>
      <w:r>
        <w:t>LS2.C: Ecosystem Dynamics, Functioning, and Resilience</w:t>
      </w:r>
    </w:p>
    <w:p w14:paraId="512B48DD" w14:textId="77777777" w:rsidR="00BC12CB" w:rsidRDefault="00000000">
      <w:pPr>
        <w:numPr>
          <w:ilvl w:val="0"/>
          <w:numId w:val="1"/>
        </w:numPr>
        <w:spacing w:after="0"/>
      </w:pPr>
      <w:r>
        <w:t>ETS1.B: Developing Possible Solutions</w:t>
      </w:r>
    </w:p>
    <w:p w14:paraId="04971484" w14:textId="77777777" w:rsidR="00BC12CB" w:rsidRDefault="00000000">
      <w:pPr>
        <w:spacing w:before="240" w:after="0"/>
        <w:rPr>
          <w:b/>
        </w:rPr>
      </w:pPr>
      <w:r>
        <w:rPr>
          <w:b/>
        </w:rPr>
        <w:t>Crosscutting Concepts:</w:t>
      </w:r>
    </w:p>
    <w:p w14:paraId="32FAB158" w14:textId="77777777" w:rsidR="00BC12CB" w:rsidRDefault="00000000">
      <w:pPr>
        <w:numPr>
          <w:ilvl w:val="0"/>
          <w:numId w:val="9"/>
        </w:numPr>
        <w:spacing w:after="0"/>
      </w:pPr>
      <w:r>
        <w:t>Scale, proportion, and quantity</w:t>
      </w:r>
    </w:p>
    <w:p w14:paraId="567248F2" w14:textId="77777777" w:rsidR="00BC12CB" w:rsidRDefault="00000000">
      <w:pPr>
        <w:numPr>
          <w:ilvl w:val="0"/>
          <w:numId w:val="9"/>
        </w:numPr>
        <w:spacing w:after="0"/>
      </w:pPr>
      <w:r>
        <w:t>Systems and system models</w:t>
      </w:r>
    </w:p>
    <w:p w14:paraId="79654CCB" w14:textId="77777777" w:rsidR="00BC12CB" w:rsidRDefault="00000000">
      <w:pPr>
        <w:numPr>
          <w:ilvl w:val="0"/>
          <w:numId w:val="9"/>
        </w:numPr>
        <w:spacing w:after="0"/>
      </w:pPr>
      <w:r>
        <w:t>Energy and matter</w:t>
      </w:r>
    </w:p>
    <w:p w14:paraId="3E4002A1" w14:textId="77777777" w:rsidR="00BC12CB" w:rsidRDefault="00000000">
      <w:pPr>
        <w:spacing w:before="240" w:after="0"/>
        <w:rPr>
          <w:b/>
        </w:rPr>
      </w:pPr>
      <w:r>
        <w:rPr>
          <w:b/>
        </w:rPr>
        <w:t>Science and Engineering Practices:</w:t>
      </w:r>
    </w:p>
    <w:p w14:paraId="38B1B022" w14:textId="77777777" w:rsidR="00BC12CB" w:rsidRDefault="00000000">
      <w:pPr>
        <w:numPr>
          <w:ilvl w:val="0"/>
          <w:numId w:val="10"/>
        </w:numPr>
        <w:spacing w:after="240"/>
      </w:pPr>
      <w:r>
        <w:t>Constructing explanations (for science) and designing solutions (for engineering)</w:t>
      </w:r>
    </w:p>
    <w:p w14:paraId="13BED36F" w14:textId="77777777" w:rsidR="00BC12CB" w:rsidRDefault="00000000">
      <w:pPr>
        <w:spacing w:before="240" w:after="0"/>
      </w:pPr>
      <w:r>
        <w:rPr>
          <w:b/>
        </w:rPr>
        <w:t>Nature of Science:</w:t>
      </w:r>
      <w:r>
        <w:t xml:space="preserve"> </w:t>
      </w:r>
    </w:p>
    <w:p w14:paraId="1AC1FCF4" w14:textId="77777777" w:rsidR="00BC12CB" w:rsidRDefault="00000000">
      <w:pPr>
        <w:numPr>
          <w:ilvl w:val="0"/>
          <w:numId w:val="8"/>
        </w:numPr>
        <w:spacing w:after="240"/>
      </w:pPr>
      <w:r>
        <w:t>Science is a human endeavor.</w:t>
      </w:r>
    </w:p>
    <w:p w14:paraId="1F11D5E3" w14:textId="77777777" w:rsidR="00BC12CB" w:rsidRDefault="00000000">
      <w:pPr>
        <w:rPr>
          <w:b/>
          <w:u w:val="single"/>
        </w:rPr>
      </w:pPr>
      <w:r>
        <w:t xml:space="preserve">See how </w:t>
      </w:r>
      <w:proofErr w:type="spellStart"/>
      <w:r>
        <w:rPr>
          <w:i/>
        </w:rPr>
        <w:t>ChemMatters</w:t>
      </w:r>
      <w:proofErr w:type="spellEnd"/>
      <w:r>
        <w:rPr>
          <w:i/>
        </w:rPr>
        <w:t xml:space="preserve"> </w:t>
      </w:r>
      <w:r>
        <w:t>correlates to the</w:t>
      </w:r>
      <w:r>
        <w:rPr>
          <w:i/>
        </w:rPr>
        <w:t xml:space="preserve"> </w:t>
      </w:r>
      <w:hyperlink r:id="rId40">
        <w:r>
          <w:rPr>
            <w:b/>
            <w:color w:val="0000FF"/>
            <w:u w:val="single"/>
          </w:rPr>
          <w:t>Common Core State Standards</w:t>
        </w:r>
      </w:hyperlink>
      <w:hyperlink r:id="rId41">
        <w:r>
          <w:rPr>
            <w:color w:val="0000FF"/>
            <w:u w:val="single"/>
          </w:rPr>
          <w:t xml:space="preserve"> online</w:t>
        </w:r>
      </w:hyperlink>
      <w:r>
        <w:t xml:space="preserve">. </w:t>
      </w:r>
    </w:p>
    <w:sectPr w:rsidR="00BC12CB">
      <w:headerReference w:type="default" r:id="rId42"/>
      <w:footerReference w:type="default" r:id="rId43"/>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A173" w14:textId="77777777" w:rsidR="00C644F4" w:rsidRDefault="00C644F4">
      <w:pPr>
        <w:spacing w:after="0"/>
      </w:pPr>
      <w:r>
        <w:separator/>
      </w:r>
    </w:p>
  </w:endnote>
  <w:endnote w:type="continuationSeparator" w:id="0">
    <w:p w14:paraId="3C43BE01" w14:textId="77777777" w:rsidR="00C644F4" w:rsidRDefault="00C64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77D6" w14:textId="77777777" w:rsidR="00BC12CB" w:rsidRDefault="00BC12CB">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4BDC" w14:textId="77777777" w:rsidR="00BC12CB"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E4E6E">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7434A8A4" wp14:editId="23368B4C">
              <wp:simplePos x="0" y="0"/>
              <wp:positionH relativeFrom="column">
                <wp:posOffset>-495299</wp:posOffset>
              </wp:positionH>
              <wp:positionV relativeFrom="paragraph">
                <wp:posOffset>-147306</wp:posOffset>
              </wp:positionV>
              <wp:extent cx="0" cy="12700"/>
              <wp:effectExtent l="0" t="0" r="0" b="0"/>
              <wp:wrapNone/>
              <wp:docPr id="210" name="Straight Arrow Connector 21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1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E8AB5DA" wp14:editId="2A6F64D5">
          <wp:simplePos x="0" y="0"/>
          <wp:positionH relativeFrom="column">
            <wp:posOffset>10</wp:posOffset>
          </wp:positionH>
          <wp:positionV relativeFrom="paragraph">
            <wp:posOffset>19050</wp:posOffset>
          </wp:positionV>
          <wp:extent cx="1475807" cy="269495"/>
          <wp:effectExtent l="0" t="0" r="0" b="0"/>
          <wp:wrapSquare wrapText="bothSides" distT="0" distB="0" distL="114300" distR="114300"/>
          <wp:docPr id="221"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E7C03F1" wp14:editId="46AFEFBE">
          <wp:simplePos x="0" y="0"/>
          <wp:positionH relativeFrom="column">
            <wp:posOffset>5305425</wp:posOffset>
          </wp:positionH>
          <wp:positionV relativeFrom="paragraph">
            <wp:posOffset>-97209</wp:posOffset>
          </wp:positionV>
          <wp:extent cx="1095375" cy="608542"/>
          <wp:effectExtent l="0" t="0" r="0" b="0"/>
          <wp:wrapNone/>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1917E934" w14:textId="77777777" w:rsidR="00BC12CB" w:rsidRDefault="00BC12CB">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011" w14:textId="77777777" w:rsidR="00BC12CB"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E4E6E">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668D38E4" wp14:editId="52CC801B">
              <wp:simplePos x="0" y="0"/>
              <wp:positionH relativeFrom="column">
                <wp:posOffset>-495299</wp:posOffset>
              </wp:positionH>
              <wp:positionV relativeFrom="paragraph">
                <wp:posOffset>-147306</wp:posOffset>
              </wp:positionV>
              <wp:extent cx="0" cy="12700"/>
              <wp:effectExtent l="0" t="0" r="0" b="0"/>
              <wp:wrapNone/>
              <wp:docPr id="211" name="Straight Arrow Connector 21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11"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A5B80A0" wp14:editId="7362346B">
          <wp:simplePos x="0" y="0"/>
          <wp:positionH relativeFrom="column">
            <wp:posOffset>10</wp:posOffset>
          </wp:positionH>
          <wp:positionV relativeFrom="paragraph">
            <wp:posOffset>19050</wp:posOffset>
          </wp:positionV>
          <wp:extent cx="1475807" cy="269495"/>
          <wp:effectExtent l="0" t="0" r="0" b="0"/>
          <wp:wrapSquare wrapText="bothSides" distT="0" distB="0" distL="114300" distR="114300"/>
          <wp:docPr id="223"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981D2DA" wp14:editId="2482B0EA">
          <wp:simplePos x="0" y="0"/>
          <wp:positionH relativeFrom="column">
            <wp:posOffset>5305425</wp:posOffset>
          </wp:positionH>
          <wp:positionV relativeFrom="paragraph">
            <wp:posOffset>-97209</wp:posOffset>
          </wp:positionV>
          <wp:extent cx="1095375" cy="608542"/>
          <wp:effectExtent l="0" t="0" r="0" b="0"/>
          <wp:wrapNone/>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992AEEE" w14:textId="77777777" w:rsidR="00BC12CB" w:rsidRDefault="00BC12CB">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90DF" w14:textId="77777777" w:rsidR="00BC12CB"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44C9D1EE" wp14:editId="0D8777E6">
              <wp:simplePos x="0" y="0"/>
              <wp:positionH relativeFrom="column">
                <wp:posOffset>-495299</wp:posOffset>
              </wp:positionH>
              <wp:positionV relativeFrom="paragraph">
                <wp:posOffset>-147306</wp:posOffset>
              </wp:positionV>
              <wp:extent cx="0" cy="12700"/>
              <wp:effectExtent l="0" t="0" r="0" b="0"/>
              <wp:wrapNone/>
              <wp:docPr id="212" name="Straight Arrow Connector 21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1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210F5D44" wp14:editId="6579C1B5">
          <wp:simplePos x="0" y="0"/>
          <wp:positionH relativeFrom="column">
            <wp:posOffset>111133</wp:posOffset>
          </wp:positionH>
          <wp:positionV relativeFrom="paragraph">
            <wp:posOffset>-24122</wp:posOffset>
          </wp:positionV>
          <wp:extent cx="1094740" cy="201295"/>
          <wp:effectExtent l="0" t="0" r="0" b="0"/>
          <wp:wrapSquare wrapText="bothSides" distT="0" distB="0" distL="114300" distR="114300"/>
          <wp:docPr id="218"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0B092BF3" wp14:editId="79E7D208">
          <wp:simplePos x="0" y="0"/>
          <wp:positionH relativeFrom="column">
            <wp:posOffset>5005070</wp:posOffset>
          </wp:positionH>
          <wp:positionV relativeFrom="paragraph">
            <wp:posOffset>-58729</wp:posOffset>
          </wp:positionV>
          <wp:extent cx="933450" cy="295275"/>
          <wp:effectExtent l="0" t="0" r="0" b="0"/>
          <wp:wrapNone/>
          <wp:docPr id="2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7E4BB092" w14:textId="77777777" w:rsidR="00BC12CB" w:rsidRDefault="00BC12CB">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F1E5" w14:textId="77777777" w:rsidR="00C644F4" w:rsidRDefault="00C644F4">
      <w:pPr>
        <w:spacing w:after="0"/>
      </w:pPr>
      <w:r>
        <w:separator/>
      </w:r>
    </w:p>
  </w:footnote>
  <w:footnote w:type="continuationSeparator" w:id="0">
    <w:p w14:paraId="2B8BE6DF" w14:textId="77777777" w:rsidR="00C644F4" w:rsidRDefault="00C644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710B" w14:textId="77777777" w:rsidR="00BC12CB" w:rsidRDefault="00BC12C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B4F5" w14:textId="77777777" w:rsidR="00BC12CB" w:rsidRDefault="00000000">
    <w:pPr>
      <w:jc w:val="center"/>
      <w:rPr>
        <w:rFonts w:ascii="Arial" w:eastAsia="Arial" w:hAnsi="Arial" w:cs="Arial"/>
        <w:b/>
        <w:sz w:val="20"/>
        <w:szCs w:val="20"/>
      </w:rPr>
    </w:pPr>
    <w:bookmarkStart w:id="6" w:name="_heading=h.26in1rg" w:colFirst="0" w:colLast="0"/>
    <w:bookmarkEnd w:id="6"/>
    <w:r>
      <w:rPr>
        <w:rFonts w:ascii="Arial" w:eastAsia="Arial" w:hAnsi="Arial" w:cs="Arial"/>
        <w:sz w:val="20"/>
        <w:szCs w:val="20"/>
      </w:rPr>
      <w:t xml:space="preserve">Algae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6B6" w14:textId="77777777" w:rsidR="00BC12CB" w:rsidRDefault="00BC12C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1301" w14:textId="77777777" w:rsidR="00BC12CB"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C9B"/>
    <w:multiLevelType w:val="multilevel"/>
    <w:tmpl w:val="A80C5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F4C82"/>
    <w:multiLevelType w:val="multilevel"/>
    <w:tmpl w:val="D152CEB2"/>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F9A1591"/>
    <w:multiLevelType w:val="multilevel"/>
    <w:tmpl w:val="2CB0A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211842"/>
    <w:multiLevelType w:val="multilevel"/>
    <w:tmpl w:val="C2606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43A86"/>
    <w:multiLevelType w:val="multilevel"/>
    <w:tmpl w:val="B90E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B16D6F"/>
    <w:multiLevelType w:val="multilevel"/>
    <w:tmpl w:val="196A6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559B8"/>
    <w:multiLevelType w:val="multilevel"/>
    <w:tmpl w:val="467C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B6628"/>
    <w:multiLevelType w:val="multilevel"/>
    <w:tmpl w:val="B7D88F10"/>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3C17E3"/>
    <w:multiLevelType w:val="multilevel"/>
    <w:tmpl w:val="1CE01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F658E8"/>
    <w:multiLevelType w:val="multilevel"/>
    <w:tmpl w:val="E6B0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D71A40"/>
    <w:multiLevelType w:val="multilevel"/>
    <w:tmpl w:val="993AE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90871619">
    <w:abstractNumId w:val="9"/>
  </w:num>
  <w:num w:numId="2" w16cid:durableId="407970823">
    <w:abstractNumId w:val="7"/>
  </w:num>
  <w:num w:numId="3" w16cid:durableId="456876584">
    <w:abstractNumId w:val="4"/>
  </w:num>
  <w:num w:numId="4" w16cid:durableId="1448618180">
    <w:abstractNumId w:val="2"/>
  </w:num>
  <w:num w:numId="5" w16cid:durableId="1693023297">
    <w:abstractNumId w:val="3"/>
  </w:num>
  <w:num w:numId="6" w16cid:durableId="28072090">
    <w:abstractNumId w:val="10"/>
  </w:num>
  <w:num w:numId="7" w16cid:durableId="469907173">
    <w:abstractNumId w:val="0"/>
  </w:num>
  <w:num w:numId="8" w16cid:durableId="1818909301">
    <w:abstractNumId w:val="8"/>
  </w:num>
  <w:num w:numId="9" w16cid:durableId="1025517516">
    <w:abstractNumId w:val="6"/>
  </w:num>
  <w:num w:numId="10" w16cid:durableId="890921697">
    <w:abstractNumId w:val="5"/>
  </w:num>
  <w:num w:numId="11" w16cid:durableId="112827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CB"/>
    <w:rsid w:val="001E4E6E"/>
    <w:rsid w:val="00BC12CB"/>
    <w:rsid w:val="00C644F4"/>
    <w:rsid w:val="00F9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C3D3"/>
  <w15:docId w15:val="{EDDC18B8-EC04-4B09-AAB1-2813A400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footer" Target="footer2.xml"/><Relationship Id="rId26" Type="http://schemas.openxmlformats.org/officeDocument/2006/relationships/hyperlink" Target="https://www.mayoclinic.org/healthy-lifestyle/nutrition-and-healthy-eating/expert-answers/monosodium-glutamate/faq-20058196" TargetMode="External"/><Relationship Id="rId39" Type="http://schemas.openxmlformats.org/officeDocument/2006/relationships/image" Target="media/image9.png"/><Relationship Id="rId21" Type="http://schemas.openxmlformats.org/officeDocument/2006/relationships/image" Target="media/image7.png"/><Relationship Id="rId34" Type="http://schemas.openxmlformats.org/officeDocument/2006/relationships/hyperlink" Target="https://www.compoundchem.com/2016/11/04/rtcw-co2-plastics/" TargetMode="External"/><Relationship Id="rId42"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teachchemistry.org/periodical/issues/march-2023/algae-triv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7.png"/><Relationship Id="rId24" Type="http://schemas.openxmlformats.org/officeDocument/2006/relationships/image" Target="media/image8.png"/><Relationship Id="rId32" Type="http://schemas.openxmlformats.org/officeDocument/2006/relationships/hyperlink" Target="https://teachchemistry.org/classroom-resources/clean-air-chemistry" TargetMode="External"/><Relationship Id="rId37" Type="http://schemas.openxmlformats.org/officeDocument/2006/relationships/hyperlink" Target="https://www.acs.org/education/outreach/ccew.html" TargetMode="External"/><Relationship Id="rId40" Type="http://schemas.openxmlformats.org/officeDocument/2006/relationships/hyperlink" Target="https://www.acs.org/content/acs/en/education/resources/highschool/chemmatters/teachers-guide.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hyperlink" Target="https://serc.carleton.edu/sp/activities/124605.html" TargetMode="External"/><Relationship Id="rId36" Type="http://schemas.openxmlformats.org/officeDocument/2006/relationships/hyperlink" Target="https://www.compoundchem.com/2015/05/05/atmospheric-pollutants/" TargetMode="External"/><Relationship Id="rId10" Type="http://schemas.openxmlformats.org/officeDocument/2006/relationships/image" Target="media/image15.png"/><Relationship Id="rId19" Type="http://schemas.openxmlformats.org/officeDocument/2006/relationships/header" Target="header3.xml"/><Relationship Id="rId31" Type="http://schemas.openxmlformats.org/officeDocument/2006/relationships/hyperlink" Target="https://teachchemistry.org/classroom-resources/ideal-gas-law-using-carbon-dioxid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10.png"/><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s://teachchemistry.org/classroom-resources/ingenious-is-the-answer-to-overfishing-algae-video-questions" TargetMode="External"/><Relationship Id="rId35" Type="http://schemas.openxmlformats.org/officeDocument/2006/relationships/hyperlink" Target="https://www.compoundchem.com/2017/05/02/coke-mentos/" TargetMode="External"/><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6.png"/><Relationship Id="rId17" Type="http://schemas.openxmlformats.org/officeDocument/2006/relationships/footer" Target="footer1.xml"/><Relationship Id="rId25" Type="http://schemas.openxmlformats.org/officeDocument/2006/relationships/hyperlink" Target="https://www.ucsusa.org/resources/co2-and-ocean-acidification" TargetMode="External"/><Relationship Id="rId33" Type="http://schemas.openxmlformats.org/officeDocument/2006/relationships/hyperlink" Target="https://www.compoundchem.com/2017/01/18/ocean-acidification-co2/" TargetMode="External"/><Relationship Id="rId38" Type="http://schemas.openxmlformats.org/officeDocument/2006/relationships/hyperlink" Target="https://www.acs.org/education/outreach/ccew.html" TargetMode="External"/><Relationship Id="rId20" Type="http://schemas.openxmlformats.org/officeDocument/2006/relationships/footer" Target="footer3.xml"/><Relationship Id="rId41" Type="http://schemas.openxmlformats.org/officeDocument/2006/relationships/hyperlink" Target="https://www.acs.org/content/acs/en/education/resources/highschool/chemmatters/teachers-guide.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DYIliyh4CZCitN6jlVC6dCS76Q==">AMUW2mVnQ3n66hCzT8kYmpH4jpd2hIfEOzxwocsKaarFXmjkNMRsiJfTXMJjGl7PdImZsnUzzgO1LsyJ3+nnsqFWSacUW4YwjVjuXjwfhNKjLvzfA+p097nZC45xQQuHGWPBPjSuDMvND0PMIY3oywYVZbRbbGStj3lKOcVGW8Q0NR0ClOPB/c/1F0s0NLj75NZohzUimehx+CoCSP5cqVw4krIi/EiVFNlBZWs43zKKese9rDBRFo+Lr/wRx+AGRxP0YxuN5S1kwxHHXSpf++FJYyscjWu/u3xUFSl1283EH9flIZ203Z7Te58I2Z43kRaI1ecDAEBNhl9rOu2Xj7qmINF4DeVG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34D9B5-0C1F-43EA-B8A6-C65B4EB1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2023-03-20T18:12:00Z</dcterms:modified>
</cp:coreProperties>
</file>